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1494C"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1494C">
        <w:rPr>
          <w:rFonts w:ascii="Arial" w:eastAsia="Times New Roman" w:hAnsi="Arial" w:cs="Arial"/>
          <w:b/>
          <w:sz w:val="24"/>
          <w:szCs w:val="24"/>
        </w:rPr>
        <w:t>CLP 7525, Best Methods for the Analysis of Psychological Change</w:t>
      </w:r>
      <w:r w:rsidR="0023560E" w:rsidRPr="0023560E">
        <w:rPr>
          <w:rFonts w:ascii="Arial" w:eastAsia="Times New Roman" w:hAnsi="Arial" w:cs="Arial"/>
          <w:b/>
          <w:sz w:val="24"/>
          <w:szCs w:val="24"/>
        </w:rPr>
        <w:t xml:space="preserve"> </w:t>
      </w:r>
      <w:r w:rsidR="00D047E7" w:rsidRPr="00E65148">
        <w:rPr>
          <w:rFonts w:ascii="Arial" w:eastAsia="Times New Roman" w:hAnsi="Arial" w:cs="Arial"/>
          <w:b/>
          <w:sz w:val="24"/>
          <w:szCs w:val="24"/>
        </w:rPr>
        <w:t>(</w:t>
      </w:r>
      <w:r w:rsidR="0023560E">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23560E">
        <w:rPr>
          <w:rFonts w:ascii="Arial" w:eastAsia="Times New Roman" w:hAnsi="Arial" w:cs="Arial"/>
          <w:b/>
          <w:sz w:val="24"/>
          <w:szCs w:val="24"/>
        </w:rPr>
        <w:t xml:space="preserve"> </w:t>
      </w:r>
      <w:r w:rsidR="0031494C">
        <w:rPr>
          <w:rFonts w:ascii="Arial" w:eastAsia="Times New Roman" w:hAnsi="Arial" w:cs="Arial"/>
          <w:b/>
          <w:sz w:val="24"/>
          <w:szCs w:val="24"/>
        </w:rPr>
        <w:t>18DB</w:t>
      </w:r>
      <w:r w:rsidR="00326B7B">
        <w:rPr>
          <w:rFonts w:ascii="Arial" w:eastAsia="Times New Roman" w:hAnsi="Arial" w:cs="Arial"/>
          <w:b/>
          <w:sz w:val="24"/>
          <w:szCs w:val="24"/>
        </w:rPr>
        <w:t xml:space="preserve">, </w:t>
      </w:r>
      <w:r w:rsidR="00356357">
        <w:rPr>
          <w:rFonts w:ascii="Arial" w:eastAsia="Times New Roman" w:hAnsi="Arial" w:cs="Arial"/>
          <w:b/>
          <w:sz w:val="24"/>
          <w:szCs w:val="24"/>
        </w:rPr>
        <w:t>Spring: 2017</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95510A" w:rsidRDefault="0095510A"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1494C">
        <w:rPr>
          <w:rFonts w:ascii="Arial" w:eastAsia="Times New Roman" w:hAnsi="Arial" w:cs="Arial"/>
          <w:sz w:val="24"/>
          <w:szCs w:val="24"/>
        </w:rPr>
        <w:t>Wednesdays</w:t>
      </w:r>
      <w:r w:rsidR="0023560E">
        <w:rPr>
          <w:rFonts w:ascii="Arial" w:eastAsia="Times New Roman" w:hAnsi="Arial" w:cs="Arial"/>
          <w:sz w:val="24"/>
          <w:szCs w:val="24"/>
        </w:rPr>
        <w:t xml:space="preserve"> Periods </w:t>
      </w:r>
      <w:r w:rsidR="007F03BD">
        <w:rPr>
          <w:rFonts w:ascii="Arial" w:eastAsia="Times New Roman" w:hAnsi="Arial" w:cs="Arial"/>
          <w:sz w:val="24"/>
          <w:szCs w:val="24"/>
        </w:rPr>
        <w:t>9-11</w:t>
      </w:r>
      <w:r w:rsidR="0031494C">
        <w:rPr>
          <w:rFonts w:ascii="Arial" w:eastAsia="Times New Roman" w:hAnsi="Arial" w:cs="Arial"/>
          <w:sz w:val="24"/>
          <w:szCs w:val="24"/>
        </w:rPr>
        <w:t xml:space="preserve"> </w:t>
      </w:r>
      <w:r w:rsidR="0023560E">
        <w:rPr>
          <w:rFonts w:ascii="Arial" w:eastAsia="Times New Roman" w:hAnsi="Arial" w:cs="Arial"/>
          <w:sz w:val="24"/>
          <w:szCs w:val="24"/>
        </w:rPr>
        <w:t>(</w:t>
      </w:r>
      <w:r w:rsidR="007F03BD">
        <w:rPr>
          <w:rFonts w:ascii="Arial" w:eastAsia="Times New Roman" w:hAnsi="Arial" w:cs="Arial"/>
          <w:sz w:val="24"/>
          <w:szCs w:val="24"/>
        </w:rPr>
        <w:t>4:05-7:05</w:t>
      </w:r>
      <w:r w:rsidR="0031494C">
        <w:rPr>
          <w:rFonts w:ascii="Arial" w:eastAsia="Times New Roman" w:hAnsi="Arial" w:cs="Arial"/>
          <w:sz w:val="24"/>
          <w:szCs w:val="24"/>
        </w:rPr>
        <w:t xml:space="preserve"> pm</w:t>
      </w:r>
      <w:r w:rsidR="0023560E">
        <w:rPr>
          <w:rFonts w:ascii="Arial" w:eastAsia="Times New Roman" w:hAnsi="Arial" w:cs="Arial"/>
          <w:sz w:val="24"/>
          <w:szCs w:val="24"/>
        </w:rPr>
        <w:t xml:space="preserve">, HPNP </w:t>
      </w:r>
      <w:r w:rsidR="00356357" w:rsidRPr="00356357">
        <w:rPr>
          <w:rFonts w:ascii="Arial" w:eastAsia="Times New Roman" w:hAnsi="Arial" w:cs="Arial"/>
          <w:b/>
          <w:color w:val="FF0000"/>
          <w:sz w:val="24"/>
          <w:szCs w:val="24"/>
        </w:rPr>
        <w:t>G-301</w:t>
      </w:r>
      <w:r w:rsidR="0023560E">
        <w:rPr>
          <w:rFonts w:ascii="Arial" w:eastAsia="Times New Roman" w:hAnsi="Arial" w:cs="Arial"/>
          <w:sz w:val="24"/>
          <w:szCs w:val="24"/>
        </w:rPr>
        <w:t>)</w:t>
      </w:r>
    </w:p>
    <w:p w:rsidR="00326B7B" w:rsidRDefault="00326B7B"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23560E">
        <w:rPr>
          <w:rFonts w:ascii="Arial" w:eastAsia="Times New Roman" w:hAnsi="Arial" w:cs="Arial"/>
          <w:sz w:val="24"/>
          <w:szCs w:val="24"/>
        </w:rPr>
        <w:t>Blended learning/flipped classroom</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9" w:history="1">
        <w:r w:rsidR="00495BD9" w:rsidRPr="00A63547">
          <w:rPr>
            <w:rStyle w:val="Hyperlink"/>
            <w:rFonts w:ascii="Arial" w:eastAsia="Times New Roman" w:hAnsi="Arial" w:cs="Arial"/>
            <w:sz w:val="24"/>
            <w:szCs w:val="24"/>
          </w:rPr>
          <w:t>http://lss.at.ufl.edu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DD7E6B"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r w:rsidR="0031494C">
        <w:rPr>
          <w:rStyle w:val="Heading2Char"/>
          <w:rFonts w:ascii="Arial" w:hAnsi="Arial" w:cs="Arial"/>
          <w:b w:val="0"/>
          <w:sz w:val="24"/>
          <w:szCs w:val="24"/>
        </w:rPr>
        <w:t xml:space="preserve"> none</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DD7E6B"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B3705C" w:rsidRPr="00B3705C">
        <w:rPr>
          <w:rFonts w:ascii="Arial" w:eastAsia="Times New Roman" w:hAnsi="Arial" w:cs="Arial"/>
          <w:b w:val="0"/>
          <w:sz w:val="24"/>
          <w:szCs w:val="24"/>
        </w:rPr>
        <w:t>Must have</w:t>
      </w:r>
      <w:r w:rsidR="0031494C">
        <w:rPr>
          <w:rFonts w:ascii="Arial" w:eastAsia="Times New Roman" w:hAnsi="Arial" w:cs="Arial"/>
          <w:b w:val="0"/>
          <w:sz w:val="24"/>
          <w:szCs w:val="24"/>
        </w:rPr>
        <w:t xml:space="preserve"> successfully completed CLP 6529</w:t>
      </w:r>
      <w:r w:rsidR="00B3705C" w:rsidRPr="00B3705C">
        <w:rPr>
          <w:rFonts w:ascii="Arial" w:eastAsia="Times New Roman" w:hAnsi="Arial" w:cs="Arial"/>
          <w:b w:val="0"/>
          <w:sz w:val="24"/>
          <w:szCs w:val="24"/>
        </w:rPr>
        <w:t>.</w:t>
      </w:r>
      <w:r w:rsidR="00B3705C">
        <w:rPr>
          <w:rFonts w:ascii="Arial" w:eastAsia="Times New Roman" w:hAnsi="Arial" w:cs="Arial"/>
          <w:i/>
          <w:sz w:val="24"/>
          <w:szCs w:val="24"/>
        </w:rPr>
        <w:t xml:space="preserve"> </w:t>
      </w:r>
      <w:proofErr w:type="gramStart"/>
      <w:r w:rsidR="003F6425">
        <w:rPr>
          <w:rFonts w:ascii="Arial" w:eastAsia="Times New Roman" w:hAnsi="Arial" w:cs="Arial"/>
          <w:b w:val="0"/>
          <w:sz w:val="24"/>
          <w:szCs w:val="24"/>
        </w:rPr>
        <w:t>Must be a graduate student in good standing in Clinical and Health Psychology, Psychology, Rehabilitation Sciences, Communication Sciences and Disorders, Speech, Language and Hearing Sciences, Health Services Research, Management and Policy.</w:t>
      </w:r>
      <w:proofErr w:type="gramEnd"/>
      <w:r w:rsidR="003F6425">
        <w:rPr>
          <w:rFonts w:ascii="Arial" w:eastAsia="Times New Roman" w:hAnsi="Arial" w:cs="Arial"/>
          <w:b w:val="0"/>
          <w:sz w:val="24"/>
          <w:szCs w:val="24"/>
        </w:rPr>
        <w:t xml:space="preserve"> All others must petition. </w:t>
      </w:r>
    </w:p>
    <w:p w:rsidR="005035AE" w:rsidRPr="00E65148" w:rsidRDefault="00DD7E6B"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31494C" w:rsidRPr="0031494C" w:rsidRDefault="003F6425" w:rsidP="0031494C">
      <w:pPr>
        <w:pStyle w:val="Heading1"/>
        <w:spacing w:line="240" w:lineRule="auto"/>
        <w:rPr>
          <w:rFonts w:ascii="Arial" w:eastAsia="Times New Roman" w:hAnsi="Arial" w:cs="Arial"/>
          <w:b w:val="0"/>
          <w:sz w:val="24"/>
          <w:szCs w:val="24"/>
          <w:bdr w:val="none" w:sz="0" w:space="0" w:color="auto" w:frame="1"/>
        </w:rPr>
      </w:pPr>
      <w:proofErr w:type="gramStart"/>
      <w:r>
        <w:rPr>
          <w:rFonts w:ascii="Arial" w:eastAsia="Times New Roman" w:hAnsi="Arial" w:cs="Arial"/>
          <w:sz w:val="24"/>
          <w:szCs w:val="24"/>
          <w:bdr w:val="none" w:sz="0" w:space="0" w:color="auto" w:frame="1"/>
        </w:rPr>
        <w:t>Course Overview.</w:t>
      </w:r>
      <w:proofErr w:type="gramEnd"/>
      <w:r>
        <w:rPr>
          <w:rFonts w:ascii="Arial" w:eastAsia="Times New Roman" w:hAnsi="Arial" w:cs="Arial"/>
          <w:sz w:val="24"/>
          <w:szCs w:val="24"/>
          <w:bdr w:val="none" w:sz="0" w:space="0" w:color="auto" w:frame="1"/>
        </w:rPr>
        <w:t xml:space="preserve"> </w:t>
      </w:r>
      <w:r w:rsidR="0031494C" w:rsidRPr="0031494C">
        <w:rPr>
          <w:rFonts w:ascii="Arial" w:eastAsia="Times New Roman" w:hAnsi="Arial" w:cs="Arial"/>
          <w:b w:val="0"/>
          <w:sz w:val="24"/>
          <w:szCs w:val="24"/>
          <w:bdr w:val="none" w:sz="0" w:space="0" w:color="auto" w:frame="1"/>
        </w:rPr>
        <w:t>The study of behavior change is a core unifying focus in the behavioral sciences.  In Psychology, intervention focused areas (such as Clinical, Counseling, Organization, Educational, Sport) all have a common interest in detecting behavioral change due to treatments.  In addition, Developmental and Social Psychology often have strong interests in understanding the natural course of change, and in understanding the antecedents and consequences of such change.  Recently, following trends in econometrics and social science, micro-longitudinal/intensive longitudinal designs have become more important.  This course provides an introduction to some of the specialized techniques that have evolved for the study of change (taxonomies of change, mixed effect growth models, latent growth models, growth pattern mixture models, and survival analysis).</w:t>
      </w:r>
    </w:p>
    <w:p w:rsidR="0031494C" w:rsidRPr="0031494C" w:rsidRDefault="0031494C" w:rsidP="0031494C">
      <w:pPr>
        <w:pStyle w:val="Heading1"/>
        <w:spacing w:line="240" w:lineRule="auto"/>
        <w:rPr>
          <w:rFonts w:ascii="Arial" w:eastAsia="Times New Roman" w:hAnsi="Arial" w:cs="Arial"/>
          <w:b w:val="0"/>
          <w:sz w:val="24"/>
          <w:szCs w:val="24"/>
          <w:bdr w:val="none" w:sz="0" w:space="0" w:color="auto" w:frame="1"/>
        </w:rPr>
      </w:pPr>
    </w:p>
    <w:p w:rsidR="00E65148" w:rsidRPr="003F6425" w:rsidRDefault="0031494C" w:rsidP="0031494C">
      <w:pPr>
        <w:pStyle w:val="Heading1"/>
        <w:spacing w:before="0" w:line="240" w:lineRule="auto"/>
        <w:rPr>
          <w:rFonts w:ascii="Arial" w:eastAsia="Times New Roman" w:hAnsi="Arial" w:cs="Arial"/>
          <w:b w:val="0"/>
          <w:sz w:val="24"/>
          <w:szCs w:val="24"/>
        </w:rPr>
      </w:pPr>
      <w:r w:rsidRPr="0031494C">
        <w:rPr>
          <w:rFonts w:ascii="Arial" w:eastAsia="Times New Roman" w:hAnsi="Arial" w:cs="Arial"/>
          <w:b w:val="0"/>
          <w:sz w:val="24"/>
          <w:szCs w:val="24"/>
          <w:bdr w:val="none" w:sz="0" w:space="0" w:color="auto" w:frame="1"/>
        </w:rPr>
        <w:t xml:space="preserve">This is an </w:t>
      </w:r>
      <w:r w:rsidRPr="0031494C">
        <w:rPr>
          <w:rFonts w:ascii="Arial" w:eastAsia="Times New Roman" w:hAnsi="Arial" w:cs="Arial"/>
          <w:b w:val="0"/>
          <w:i/>
          <w:sz w:val="24"/>
          <w:szCs w:val="24"/>
          <w:bdr w:val="none" w:sz="0" w:space="0" w:color="auto" w:frame="1"/>
        </w:rPr>
        <w:t>advanced</w:t>
      </w:r>
      <w:r w:rsidRPr="0031494C">
        <w:rPr>
          <w:rFonts w:ascii="Arial" w:eastAsia="Times New Roman" w:hAnsi="Arial" w:cs="Arial"/>
          <w:b w:val="0"/>
          <w:sz w:val="24"/>
          <w:szCs w:val="24"/>
          <w:bdr w:val="none" w:sz="0" w:space="0" w:color="auto" w:frame="1"/>
        </w:rPr>
        <w:t xml:space="preserve"> class, with the presumption that all students have had at least three preparatory classes at the graduate level.  Thus, this class will focus much more on the student's ability to extract critical information from course readings and lectures, and to apply their learning to data sets and problems of personal relevance.</w: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2F12A2" w:rsidP="00495BD9">
      <w:pPr>
        <w:pStyle w:val="Heading2"/>
        <w:spacing w:before="0" w:line="240" w:lineRule="auto"/>
        <w:contextualSpacing/>
        <w:rPr>
          <w:rFonts w:ascii="Arial" w:eastAsia="Times New Roman" w:hAnsi="Arial" w:cs="Arial"/>
          <w:b w:val="0"/>
          <w:sz w:val="24"/>
          <w:szCs w:val="24"/>
        </w:rPr>
      </w:pPr>
      <w:proofErr w:type="gramStart"/>
      <w:r w:rsidRPr="00E65148">
        <w:rPr>
          <w:rFonts w:ascii="Arial" w:eastAsia="Times New Roman" w:hAnsi="Arial" w:cs="Arial"/>
          <w:sz w:val="24"/>
          <w:szCs w:val="24"/>
          <w:bdr w:val="none" w:sz="0" w:space="0" w:color="auto" w:frame="1"/>
        </w:rPr>
        <w:lastRenderedPageBreak/>
        <w:t>Relation to Program Outcomes</w:t>
      </w:r>
      <w:r w:rsidR="003F6425">
        <w:rPr>
          <w:rFonts w:ascii="Arial" w:eastAsia="Times New Roman" w:hAnsi="Arial" w:cs="Arial"/>
          <w:sz w:val="24"/>
          <w:szCs w:val="24"/>
          <w:bdr w:val="none" w:sz="0" w:space="0" w:color="auto" w:frame="1"/>
        </w:rPr>
        <w:t>.</w:t>
      </w:r>
      <w:proofErr w:type="gramEnd"/>
      <w:r w:rsidRPr="00E65148">
        <w:rPr>
          <w:rFonts w:ascii="Arial" w:eastAsia="Times New Roman" w:hAnsi="Arial" w:cs="Arial"/>
          <w:i/>
          <w:sz w:val="24"/>
          <w:szCs w:val="24"/>
        </w:rPr>
        <w:t xml:space="preserve"> </w:t>
      </w:r>
      <w:r w:rsidR="003F6425">
        <w:rPr>
          <w:rFonts w:ascii="Arial" w:eastAsia="Times New Roman" w:hAnsi="Arial" w:cs="Arial"/>
          <w:b w:val="0"/>
          <w:sz w:val="24"/>
          <w:szCs w:val="24"/>
        </w:rPr>
        <w:t xml:space="preserve">This course is </w:t>
      </w:r>
      <w:r w:rsidR="0031494C">
        <w:rPr>
          <w:rFonts w:ascii="Arial" w:eastAsia="Times New Roman" w:hAnsi="Arial" w:cs="Arial"/>
          <w:b w:val="0"/>
          <w:sz w:val="24"/>
          <w:szCs w:val="24"/>
        </w:rPr>
        <w:t>an elective course for all graduate programs.</w:t>
      </w:r>
    </w:p>
    <w:p w:rsidR="00495BD9" w:rsidRDefault="00495BD9" w:rsidP="00495BD9">
      <w:pPr>
        <w:pStyle w:val="Heading2"/>
        <w:spacing w:before="0" w:line="240" w:lineRule="auto"/>
        <w:contextualSpacing/>
        <w:rPr>
          <w:rFonts w:ascii="Arial" w:hAnsi="Arial" w:cs="Arial"/>
          <w:sz w:val="24"/>
          <w:szCs w:val="24"/>
        </w:rPr>
      </w:pPr>
    </w:p>
    <w:p w:rsidR="00495BD9" w:rsidRDefault="005035AE" w:rsidP="00495BD9">
      <w:pPr>
        <w:pStyle w:val="Heading2"/>
        <w:spacing w:before="0" w:line="240" w:lineRule="auto"/>
        <w:contextualSpacing/>
        <w:rPr>
          <w:rFonts w:ascii="Arial" w:hAnsi="Arial" w:cs="Arial"/>
          <w:sz w:val="24"/>
          <w:szCs w:val="24"/>
        </w:rPr>
      </w:pPr>
      <w:r w:rsidRPr="00495BD9">
        <w:rPr>
          <w:rFonts w:ascii="Arial" w:hAnsi="Arial" w:cs="Arial"/>
          <w:sz w:val="24"/>
          <w:szCs w:val="24"/>
        </w:rPr>
        <w:t>Course Objectives and/or Goals</w:t>
      </w:r>
    </w:p>
    <w:p w:rsidR="002629B5" w:rsidRDefault="002629B5" w:rsidP="00495BD9">
      <w:pPr>
        <w:spacing w:after="0" w:line="240" w:lineRule="auto"/>
        <w:rPr>
          <w:rFonts w:ascii="Arial" w:hAnsi="Arial" w:cs="Arial"/>
          <w:sz w:val="24"/>
          <w:szCs w:val="24"/>
          <w:u w:val="single"/>
        </w:rPr>
      </w:pPr>
    </w:p>
    <w:p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31494C" w:rsidRPr="0031494C">
        <w:rPr>
          <w:rFonts w:ascii="Arial" w:hAnsi="Arial" w:cs="Arial"/>
          <w:sz w:val="24"/>
          <w:szCs w:val="24"/>
        </w:rPr>
        <w:t>Two occasion change models (reliable change, standard error of measurement), mixed effects model for change and growth models; structural equation model approach to latent growth model, growth pattern mixture models, missing data in longitudinal models, survival models (life tables, discrete time models, Cox proportional hazards)</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897"/>
        <w:gridCol w:w="2431"/>
        <w:gridCol w:w="1697"/>
      </w:tblGrid>
      <w:tr w:rsidR="003C153F" w:rsidRPr="0031494C" w:rsidTr="00F91346">
        <w:trPr>
          <w:cantSplit/>
          <w:tblHeader/>
        </w:trPr>
        <w:tc>
          <w:tcPr>
            <w:tcW w:w="1911" w:type="dxa"/>
          </w:tcPr>
          <w:p w:rsidR="003C153F" w:rsidRPr="0031494C" w:rsidRDefault="003C153F" w:rsidP="00495BD9">
            <w:pPr>
              <w:rPr>
                <w:rFonts w:ascii="Arial" w:hAnsi="Arial" w:cs="Arial"/>
                <w:b/>
                <w:sz w:val="24"/>
                <w:szCs w:val="24"/>
              </w:rPr>
            </w:pPr>
            <w:r w:rsidRPr="0031494C">
              <w:rPr>
                <w:rFonts w:ascii="Arial" w:hAnsi="Arial" w:cs="Arial"/>
                <w:b/>
                <w:sz w:val="24"/>
                <w:szCs w:val="24"/>
              </w:rPr>
              <w:t>Dimension</w:t>
            </w:r>
          </w:p>
        </w:tc>
        <w:tc>
          <w:tcPr>
            <w:tcW w:w="3897" w:type="dxa"/>
          </w:tcPr>
          <w:p w:rsidR="003C153F" w:rsidRPr="0031494C" w:rsidRDefault="003C153F" w:rsidP="00495BD9">
            <w:pPr>
              <w:rPr>
                <w:rFonts w:ascii="Arial" w:hAnsi="Arial" w:cs="Arial"/>
                <w:b/>
                <w:sz w:val="24"/>
                <w:szCs w:val="24"/>
              </w:rPr>
            </w:pPr>
            <w:r w:rsidRPr="0031494C">
              <w:rPr>
                <w:rFonts w:ascii="Arial" w:hAnsi="Arial" w:cs="Arial"/>
                <w:b/>
                <w:sz w:val="24"/>
                <w:szCs w:val="24"/>
              </w:rPr>
              <w:t>Objective</w:t>
            </w:r>
          </w:p>
        </w:tc>
        <w:tc>
          <w:tcPr>
            <w:tcW w:w="2431" w:type="dxa"/>
          </w:tcPr>
          <w:p w:rsidR="003C153F" w:rsidRPr="0031494C" w:rsidRDefault="003C153F" w:rsidP="00495BD9">
            <w:pPr>
              <w:rPr>
                <w:rFonts w:ascii="Arial" w:hAnsi="Arial" w:cs="Arial"/>
                <w:b/>
                <w:sz w:val="24"/>
                <w:szCs w:val="24"/>
              </w:rPr>
            </w:pPr>
            <w:r w:rsidRPr="0031494C">
              <w:rPr>
                <w:rFonts w:ascii="Arial" w:hAnsi="Arial" w:cs="Arial"/>
                <w:b/>
                <w:sz w:val="24"/>
                <w:szCs w:val="24"/>
              </w:rPr>
              <w:t>Learning activity/</w:t>
            </w:r>
            <w:proofErr w:type="spellStart"/>
            <w:r w:rsidRPr="0031494C">
              <w:rPr>
                <w:rFonts w:ascii="Arial" w:hAnsi="Arial" w:cs="Arial"/>
                <w:b/>
                <w:sz w:val="24"/>
                <w:szCs w:val="24"/>
              </w:rPr>
              <w:t>ies</w:t>
            </w:r>
            <w:proofErr w:type="spellEnd"/>
          </w:p>
        </w:tc>
        <w:tc>
          <w:tcPr>
            <w:tcW w:w="1697" w:type="dxa"/>
          </w:tcPr>
          <w:p w:rsidR="003C153F" w:rsidRPr="0031494C" w:rsidRDefault="003C153F" w:rsidP="00495BD9">
            <w:pPr>
              <w:rPr>
                <w:rFonts w:ascii="Arial" w:hAnsi="Arial" w:cs="Arial"/>
                <w:b/>
                <w:sz w:val="24"/>
                <w:szCs w:val="24"/>
              </w:rPr>
            </w:pPr>
            <w:r w:rsidRPr="0031494C">
              <w:rPr>
                <w:rFonts w:ascii="Arial" w:hAnsi="Arial" w:cs="Arial"/>
                <w:b/>
                <w:sz w:val="24"/>
                <w:szCs w:val="24"/>
              </w:rPr>
              <w:t>Evaluation</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Knowledge</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Read</w:t>
            </w:r>
            <w:r w:rsidRPr="0031494C">
              <w:rPr>
                <w:rFonts w:ascii="Arial" w:hAnsi="Arial" w:cs="Arial"/>
                <w:sz w:val="24"/>
                <w:szCs w:val="24"/>
              </w:rPr>
              <w:t xml:space="preserve"> textbook and primary source meetings; class </w:t>
            </w:r>
            <w:proofErr w:type="spellStart"/>
            <w:r w:rsidRPr="0031494C">
              <w:rPr>
                <w:rFonts w:ascii="Arial" w:hAnsi="Arial" w:cs="Arial"/>
                <w:sz w:val="24"/>
                <w:szCs w:val="24"/>
              </w:rPr>
              <w:t>powerpoints</w:t>
            </w:r>
            <w:proofErr w:type="spellEnd"/>
            <w:r w:rsidRPr="0031494C">
              <w:rPr>
                <w:rFonts w:ascii="Arial" w:hAnsi="Arial" w:cs="Arial"/>
                <w:sz w:val="24"/>
                <w:szCs w:val="24"/>
              </w:rPr>
              <w:t xml:space="preserve"> and transcripts.</w:t>
            </w:r>
          </w:p>
          <w:p w:rsidR="0031494C" w:rsidRPr="0031494C" w:rsidRDefault="0031494C" w:rsidP="0031494C">
            <w:pPr>
              <w:rPr>
                <w:rFonts w:ascii="Arial" w:hAnsi="Arial" w:cs="Arial"/>
                <w:sz w:val="24"/>
                <w:szCs w:val="24"/>
              </w:rPr>
            </w:pPr>
            <w:r w:rsidRPr="0031494C">
              <w:rPr>
                <w:rFonts w:ascii="Arial" w:hAnsi="Arial" w:cs="Arial"/>
                <w:b/>
                <w:sz w:val="24"/>
                <w:szCs w:val="24"/>
              </w:rPr>
              <w:t>Identify</w:t>
            </w:r>
            <w:r w:rsidRPr="0031494C">
              <w:rPr>
                <w:rFonts w:ascii="Arial" w:hAnsi="Arial" w:cs="Arial"/>
                <w:sz w:val="24"/>
                <w:szCs w:val="24"/>
              </w:rPr>
              <w:t xml:space="preserve"> the major topics covered each week and the relationship to the course roadmap</w:t>
            </w:r>
          </w:p>
          <w:p w:rsidR="0031494C" w:rsidRPr="0031494C" w:rsidRDefault="0031494C" w:rsidP="0031494C">
            <w:pPr>
              <w:rPr>
                <w:rFonts w:ascii="Arial" w:hAnsi="Arial" w:cs="Arial"/>
                <w:sz w:val="24"/>
                <w:szCs w:val="24"/>
              </w:rPr>
            </w:pPr>
            <w:r w:rsidRPr="0031494C">
              <w:rPr>
                <w:rFonts w:ascii="Arial" w:hAnsi="Arial" w:cs="Arial"/>
                <w:b/>
                <w:sz w:val="24"/>
                <w:szCs w:val="24"/>
              </w:rPr>
              <w:t>Reproduce</w:t>
            </w:r>
            <w:r w:rsidRPr="0031494C">
              <w:rPr>
                <w:rFonts w:ascii="Arial" w:hAnsi="Arial" w:cs="Arial"/>
                <w:sz w:val="24"/>
                <w:szCs w:val="24"/>
              </w:rPr>
              <w:t xml:space="preserve"> simple analysis demonstrated in lecture</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Online lectures, online demonstrations, weekly TA review sessions, readings</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learning; multiple-choice examination</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Comprehension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Define</w:t>
            </w:r>
            <w:r w:rsidRPr="0031494C">
              <w:rPr>
                <w:rFonts w:ascii="Arial" w:hAnsi="Arial" w:cs="Arial"/>
                <w:sz w:val="24"/>
                <w:szCs w:val="24"/>
              </w:rPr>
              <w:t xml:space="preserve"> the major concepts/terms each week</w:t>
            </w:r>
          </w:p>
          <w:p w:rsidR="0031494C" w:rsidRPr="0031494C" w:rsidRDefault="0031494C" w:rsidP="0031494C">
            <w:pPr>
              <w:rPr>
                <w:rFonts w:ascii="Arial" w:hAnsi="Arial" w:cs="Arial"/>
                <w:sz w:val="24"/>
                <w:szCs w:val="24"/>
              </w:rPr>
            </w:pPr>
            <w:r w:rsidRPr="0031494C">
              <w:rPr>
                <w:rFonts w:ascii="Arial" w:hAnsi="Arial" w:cs="Arial"/>
                <w:b/>
                <w:sz w:val="24"/>
                <w:szCs w:val="24"/>
              </w:rPr>
              <w:t>Describe</w:t>
            </w:r>
            <w:r w:rsidRPr="0031494C">
              <w:rPr>
                <w:rFonts w:ascii="Arial" w:hAnsi="Arial" w:cs="Arial"/>
                <w:sz w:val="24"/>
                <w:szCs w:val="24"/>
              </w:rPr>
              <w:t xml:space="preserve"> the appropriate situations in which to use techniques demonstrated</w:t>
            </w:r>
          </w:p>
          <w:p w:rsidR="0031494C" w:rsidRPr="0031494C" w:rsidRDefault="0031494C" w:rsidP="0031494C">
            <w:pPr>
              <w:rPr>
                <w:rFonts w:ascii="Arial" w:hAnsi="Arial" w:cs="Arial"/>
                <w:sz w:val="24"/>
                <w:szCs w:val="24"/>
              </w:rPr>
            </w:pPr>
            <w:r w:rsidRPr="0031494C">
              <w:rPr>
                <w:rFonts w:ascii="Arial" w:hAnsi="Arial" w:cs="Arial"/>
                <w:b/>
                <w:sz w:val="24"/>
                <w:szCs w:val="24"/>
              </w:rPr>
              <w:t>Differentiate</w:t>
            </w:r>
            <w:r w:rsidRPr="0031494C">
              <w:rPr>
                <w:rFonts w:ascii="Arial" w:hAnsi="Arial" w:cs="Arial"/>
                <w:sz w:val="24"/>
                <w:szCs w:val="24"/>
              </w:rPr>
              <w:t xml:space="preserve"> among different approaches (e.g., different kinds of analysis strategies) and their strengths and weaknesses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Online demonstrations , In-class discussion weekly TA review sessions, readings</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learning, in-class practice exercises, multiple-choice examination</w:t>
            </w:r>
            <w:r w:rsidRPr="0031494C">
              <w:rPr>
                <w:rFonts w:ascii="Arial" w:hAnsi="Arial" w:cs="Arial"/>
                <w:sz w:val="24"/>
                <w:szCs w:val="24"/>
              </w:rPr>
              <w:br/>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Application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Calculate</w:t>
            </w:r>
            <w:r w:rsidRPr="0031494C">
              <w:rPr>
                <w:rFonts w:ascii="Arial" w:hAnsi="Arial" w:cs="Arial"/>
                <w:sz w:val="24"/>
                <w:szCs w:val="24"/>
              </w:rPr>
              <w:t xml:space="preserve"> major coefficients and summary statistics</w:t>
            </w:r>
          </w:p>
          <w:p w:rsidR="0031494C" w:rsidRPr="0031494C" w:rsidRDefault="0031494C" w:rsidP="0031494C">
            <w:pPr>
              <w:rPr>
                <w:rFonts w:ascii="Arial" w:hAnsi="Arial" w:cs="Arial"/>
                <w:sz w:val="24"/>
                <w:szCs w:val="24"/>
              </w:rPr>
            </w:pPr>
            <w:r w:rsidRPr="0031494C">
              <w:rPr>
                <w:rFonts w:ascii="Arial" w:hAnsi="Arial" w:cs="Arial"/>
                <w:b/>
                <w:sz w:val="24"/>
                <w:szCs w:val="24"/>
              </w:rPr>
              <w:t>Chart</w:t>
            </w:r>
            <w:r w:rsidRPr="0031494C">
              <w:rPr>
                <w:rFonts w:ascii="Arial" w:hAnsi="Arial" w:cs="Arial"/>
                <w:sz w:val="24"/>
                <w:szCs w:val="24"/>
              </w:rPr>
              <w:t xml:space="preserve"> key findings and interpret</w:t>
            </w:r>
          </w:p>
          <w:p w:rsidR="0031494C" w:rsidRPr="0031494C" w:rsidRDefault="0031494C" w:rsidP="0031494C">
            <w:pPr>
              <w:rPr>
                <w:rFonts w:ascii="Arial" w:hAnsi="Arial" w:cs="Arial"/>
                <w:sz w:val="24"/>
                <w:szCs w:val="24"/>
              </w:rPr>
            </w:pPr>
            <w:r w:rsidRPr="0031494C">
              <w:rPr>
                <w:rFonts w:ascii="Arial" w:hAnsi="Arial" w:cs="Arial"/>
                <w:b/>
                <w:sz w:val="24"/>
                <w:szCs w:val="24"/>
              </w:rPr>
              <w:t>Choose</w:t>
            </w:r>
            <w:r w:rsidRPr="0031494C">
              <w:rPr>
                <w:rFonts w:ascii="Arial" w:hAnsi="Arial" w:cs="Arial"/>
                <w:sz w:val="24"/>
                <w:szCs w:val="24"/>
              </w:rPr>
              <w:t xml:space="preserve"> the best analysis for a given situation</w:t>
            </w:r>
          </w:p>
          <w:p w:rsidR="0031494C" w:rsidRPr="0031494C" w:rsidRDefault="0031494C" w:rsidP="0031494C">
            <w:pPr>
              <w:rPr>
                <w:rFonts w:ascii="Arial" w:hAnsi="Arial" w:cs="Arial"/>
                <w:sz w:val="24"/>
                <w:szCs w:val="24"/>
              </w:rPr>
            </w:pPr>
            <w:r w:rsidRPr="0031494C">
              <w:rPr>
                <w:rFonts w:ascii="Arial" w:hAnsi="Arial" w:cs="Arial"/>
                <w:b/>
                <w:sz w:val="24"/>
                <w:szCs w:val="24"/>
              </w:rPr>
              <w:t>Extend</w:t>
            </w:r>
            <w:r w:rsidRPr="0031494C">
              <w:rPr>
                <w:rFonts w:ascii="Arial" w:hAnsi="Arial" w:cs="Arial"/>
                <w:sz w:val="24"/>
                <w:szCs w:val="24"/>
              </w:rPr>
              <w:t xml:space="preserve"> basic analysis situations demonstrated in class to more complex data problems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 xml:space="preserve">Online demonstrations , Hands-on class sessions, Team-based problem solving, weekly TA review sessions </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w:t>
            </w:r>
            <w:r>
              <w:rPr>
                <w:rFonts w:ascii="Arial" w:hAnsi="Arial" w:cs="Arial"/>
                <w:sz w:val="24"/>
                <w:szCs w:val="24"/>
              </w:rPr>
              <w:t>g; in-class practice exercises</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Analysis</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Break down</w:t>
            </w:r>
            <w:r w:rsidRPr="0031494C">
              <w:rPr>
                <w:rFonts w:ascii="Arial" w:hAnsi="Arial" w:cs="Arial"/>
                <w:sz w:val="24"/>
                <w:szCs w:val="24"/>
              </w:rPr>
              <w:t xml:space="preserve"> the multiple results of a data analysis into constituent pieces</w:t>
            </w:r>
          </w:p>
          <w:p w:rsidR="0031494C" w:rsidRPr="0031494C" w:rsidRDefault="0031494C" w:rsidP="0031494C">
            <w:pPr>
              <w:rPr>
                <w:rFonts w:ascii="Arial" w:hAnsi="Arial" w:cs="Arial"/>
                <w:sz w:val="24"/>
                <w:szCs w:val="24"/>
              </w:rPr>
            </w:pPr>
            <w:r w:rsidRPr="0031494C">
              <w:rPr>
                <w:rFonts w:ascii="Arial" w:hAnsi="Arial" w:cs="Arial"/>
                <w:b/>
                <w:sz w:val="24"/>
                <w:szCs w:val="24"/>
              </w:rPr>
              <w:t>Interpret</w:t>
            </w:r>
            <w:r w:rsidRPr="0031494C">
              <w:rPr>
                <w:rFonts w:ascii="Arial" w:hAnsi="Arial" w:cs="Arial"/>
                <w:sz w:val="24"/>
                <w:szCs w:val="24"/>
              </w:rPr>
              <w:t xml:space="preserve"> the results of analyses with regards to the substantive questions being asked</w:t>
            </w:r>
          </w:p>
          <w:p w:rsidR="0031494C" w:rsidRPr="0031494C" w:rsidRDefault="0031494C" w:rsidP="0031494C">
            <w:pPr>
              <w:rPr>
                <w:rFonts w:ascii="Arial" w:hAnsi="Arial" w:cs="Arial"/>
                <w:sz w:val="24"/>
                <w:szCs w:val="24"/>
              </w:rPr>
            </w:pPr>
            <w:r w:rsidRPr="0031494C">
              <w:rPr>
                <w:rFonts w:ascii="Arial" w:hAnsi="Arial" w:cs="Arial"/>
                <w:b/>
                <w:sz w:val="24"/>
                <w:szCs w:val="24"/>
              </w:rPr>
              <w:t>Recommend</w:t>
            </w:r>
            <w:r w:rsidRPr="0031494C">
              <w:rPr>
                <w:rFonts w:ascii="Arial" w:hAnsi="Arial" w:cs="Arial"/>
                <w:sz w:val="24"/>
                <w:szCs w:val="24"/>
              </w:rPr>
              <w:t xml:space="preserve"> next steps or areas in need of clarification to improve the analysis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Team-based problem solving, In-class discussion, coaching/mentoring</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 xml:space="preserve">Peer-review and group self-evaluation, </w:t>
            </w:r>
            <w:r>
              <w:rPr>
                <w:rFonts w:ascii="Arial" w:hAnsi="Arial" w:cs="Arial"/>
                <w:sz w:val="24"/>
                <w:szCs w:val="24"/>
              </w:rPr>
              <w:t>in-class practice exercises</w:t>
            </w:r>
            <w:r w:rsidRPr="0031494C">
              <w:rPr>
                <w:rFonts w:ascii="Arial" w:hAnsi="Arial" w:cs="Arial"/>
                <w:sz w:val="24"/>
                <w:szCs w:val="24"/>
              </w:rPr>
              <w:t>)</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Synthesis</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Collaborate</w:t>
            </w:r>
            <w:r w:rsidRPr="0031494C">
              <w:rPr>
                <w:rFonts w:ascii="Arial" w:hAnsi="Arial" w:cs="Arial"/>
                <w:sz w:val="24"/>
                <w:szCs w:val="24"/>
              </w:rPr>
              <w:t xml:space="preserve"> with group members to determine the best solution to a </w:t>
            </w:r>
            <w:r w:rsidRPr="0031494C">
              <w:rPr>
                <w:rFonts w:ascii="Arial" w:hAnsi="Arial" w:cs="Arial"/>
                <w:sz w:val="24"/>
                <w:szCs w:val="24"/>
              </w:rPr>
              <w:lastRenderedPageBreak/>
              <w:t>complex problem</w:t>
            </w:r>
          </w:p>
          <w:p w:rsidR="0031494C" w:rsidRPr="0031494C" w:rsidRDefault="0031494C" w:rsidP="0031494C">
            <w:pPr>
              <w:rPr>
                <w:rFonts w:ascii="Arial" w:hAnsi="Arial" w:cs="Arial"/>
                <w:sz w:val="24"/>
                <w:szCs w:val="24"/>
              </w:rPr>
            </w:pPr>
            <w:r w:rsidRPr="0031494C">
              <w:rPr>
                <w:rFonts w:ascii="Arial" w:hAnsi="Arial" w:cs="Arial"/>
                <w:b/>
                <w:sz w:val="24"/>
                <w:szCs w:val="24"/>
              </w:rPr>
              <w:t>Combine</w:t>
            </w:r>
            <w:r w:rsidRPr="0031494C">
              <w:rPr>
                <w:rFonts w:ascii="Arial" w:hAnsi="Arial" w:cs="Arial"/>
                <w:sz w:val="24"/>
                <w:szCs w:val="24"/>
              </w:rPr>
              <w:t xml:space="preserve"> multiple sources of information (e.g., information regarding distributions and analytical question)</w:t>
            </w:r>
          </w:p>
          <w:p w:rsidR="0031494C" w:rsidRPr="0031494C" w:rsidRDefault="0031494C" w:rsidP="0031494C">
            <w:pPr>
              <w:rPr>
                <w:rFonts w:ascii="Arial" w:hAnsi="Arial" w:cs="Arial"/>
                <w:sz w:val="24"/>
                <w:szCs w:val="24"/>
              </w:rPr>
            </w:pPr>
            <w:r w:rsidRPr="0031494C">
              <w:rPr>
                <w:rFonts w:ascii="Arial" w:hAnsi="Arial" w:cs="Arial"/>
                <w:b/>
                <w:sz w:val="24"/>
                <w:szCs w:val="24"/>
              </w:rPr>
              <w:t>Construct</w:t>
            </w:r>
            <w:r w:rsidRPr="0031494C">
              <w:rPr>
                <w:rFonts w:ascii="Arial" w:hAnsi="Arial" w:cs="Arial"/>
                <w:sz w:val="24"/>
                <w:szCs w:val="24"/>
              </w:rPr>
              <w:t xml:space="preserve"> an appropriate analysis strategy for a multi-part data problem</w:t>
            </w:r>
          </w:p>
          <w:p w:rsidR="0031494C" w:rsidRPr="0031494C" w:rsidRDefault="0031494C" w:rsidP="0031494C">
            <w:pPr>
              <w:rPr>
                <w:rFonts w:ascii="Arial" w:hAnsi="Arial" w:cs="Arial"/>
                <w:sz w:val="24"/>
                <w:szCs w:val="24"/>
              </w:rPr>
            </w:pPr>
            <w:r w:rsidRPr="0031494C">
              <w:rPr>
                <w:rFonts w:ascii="Arial" w:hAnsi="Arial" w:cs="Arial"/>
                <w:b/>
                <w:sz w:val="24"/>
                <w:szCs w:val="24"/>
              </w:rPr>
              <w:t>Model</w:t>
            </w:r>
            <w:r w:rsidRPr="0031494C">
              <w:rPr>
                <w:rFonts w:ascii="Arial" w:hAnsi="Arial" w:cs="Arial"/>
                <w:sz w:val="24"/>
                <w:szCs w:val="24"/>
              </w:rPr>
              <w:t xml:space="preserve"> independent/dependent variable relationships using the appropriate techniques given distributions and questions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lastRenderedPageBreak/>
              <w:t xml:space="preserve">Coaching/mentoring, Team-based </w:t>
            </w:r>
            <w:r w:rsidRPr="0031494C">
              <w:rPr>
                <w:rFonts w:ascii="Arial" w:hAnsi="Arial" w:cs="Arial"/>
                <w:sz w:val="24"/>
                <w:szCs w:val="24"/>
              </w:rPr>
              <w:lastRenderedPageBreak/>
              <w:t>problem solving</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lastRenderedPageBreak/>
              <w:t xml:space="preserve">Multiple choice </w:t>
            </w:r>
            <w:r w:rsidRPr="0031494C">
              <w:rPr>
                <w:rFonts w:ascii="Arial" w:hAnsi="Arial" w:cs="Arial"/>
                <w:sz w:val="24"/>
                <w:szCs w:val="24"/>
              </w:rPr>
              <w:lastRenderedPageBreak/>
              <w:t xml:space="preserve">examination (questions combining multiple aspects of the course); </w:t>
            </w:r>
            <w:r>
              <w:rPr>
                <w:rFonts w:ascii="Arial" w:hAnsi="Arial" w:cs="Arial"/>
                <w:sz w:val="24"/>
                <w:szCs w:val="24"/>
              </w:rPr>
              <w:t xml:space="preserve">in-class practice exercises, </w:t>
            </w:r>
            <w:r w:rsidRPr="0031494C">
              <w:rPr>
                <w:rFonts w:ascii="Arial" w:hAnsi="Arial" w:cs="Arial"/>
                <w:sz w:val="24"/>
                <w:szCs w:val="24"/>
              </w:rPr>
              <w:t>personal data application exercises</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lastRenderedPageBreak/>
              <w:t>Evaluation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Appraise</w:t>
            </w:r>
            <w:r w:rsidRPr="0031494C">
              <w:rPr>
                <w:rFonts w:ascii="Arial" w:hAnsi="Arial" w:cs="Arial"/>
                <w:sz w:val="24"/>
                <w:szCs w:val="24"/>
              </w:rPr>
              <w:t xml:space="preserve"> the quality of the data and the admissibility of solutions generated</w:t>
            </w:r>
          </w:p>
          <w:p w:rsidR="0031494C" w:rsidRPr="0031494C" w:rsidRDefault="0031494C" w:rsidP="0031494C">
            <w:pPr>
              <w:rPr>
                <w:rFonts w:ascii="Arial" w:hAnsi="Arial" w:cs="Arial"/>
                <w:sz w:val="24"/>
                <w:szCs w:val="24"/>
              </w:rPr>
            </w:pPr>
            <w:r w:rsidRPr="0031494C">
              <w:rPr>
                <w:rFonts w:ascii="Arial" w:hAnsi="Arial" w:cs="Arial"/>
                <w:b/>
                <w:sz w:val="24"/>
                <w:szCs w:val="24"/>
              </w:rPr>
              <w:t>Assess</w:t>
            </w:r>
            <w:r w:rsidRPr="0031494C">
              <w:rPr>
                <w:rFonts w:ascii="Arial" w:hAnsi="Arial" w:cs="Arial"/>
                <w:sz w:val="24"/>
                <w:szCs w:val="24"/>
              </w:rPr>
              <w:t xml:space="preserve"> the fit/quality of the solution and recommend next steps</w:t>
            </w:r>
          </w:p>
          <w:p w:rsidR="0031494C" w:rsidRPr="0031494C" w:rsidRDefault="0031494C" w:rsidP="0031494C">
            <w:pPr>
              <w:rPr>
                <w:rFonts w:ascii="Arial" w:hAnsi="Arial" w:cs="Arial"/>
                <w:sz w:val="24"/>
                <w:szCs w:val="24"/>
              </w:rPr>
            </w:pPr>
            <w:r w:rsidRPr="0031494C">
              <w:rPr>
                <w:rFonts w:ascii="Arial" w:hAnsi="Arial" w:cs="Arial"/>
                <w:b/>
                <w:sz w:val="24"/>
                <w:szCs w:val="24"/>
              </w:rPr>
              <w:t>Compare/contrast</w:t>
            </w:r>
            <w:r w:rsidRPr="0031494C">
              <w:rPr>
                <w:rFonts w:ascii="Arial" w:hAnsi="Arial" w:cs="Arial"/>
                <w:sz w:val="24"/>
                <w:szCs w:val="24"/>
              </w:rPr>
              <w:t xml:space="preserve"> solutions generated under multiple approaches to transformation or data analysis</w:t>
            </w:r>
          </w:p>
          <w:p w:rsidR="0031494C" w:rsidRPr="0031494C" w:rsidRDefault="0031494C" w:rsidP="0031494C">
            <w:pPr>
              <w:rPr>
                <w:rFonts w:ascii="Arial" w:hAnsi="Arial" w:cs="Arial"/>
                <w:sz w:val="24"/>
                <w:szCs w:val="24"/>
              </w:rPr>
            </w:pPr>
            <w:r w:rsidRPr="0031494C">
              <w:rPr>
                <w:rFonts w:ascii="Arial" w:hAnsi="Arial" w:cs="Arial"/>
                <w:b/>
                <w:sz w:val="24"/>
                <w:szCs w:val="24"/>
              </w:rPr>
              <w:t>Prioritize</w:t>
            </w:r>
            <w:r w:rsidRPr="0031494C">
              <w:rPr>
                <w:rFonts w:ascii="Arial" w:hAnsi="Arial" w:cs="Arial"/>
                <w:sz w:val="24"/>
                <w:szCs w:val="24"/>
              </w:rPr>
              <w:t xml:space="preserve"> and select the best choice for data analysis, given available data and distribution and research question.</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Coaching/mentoring, Team-based problem solving</w:t>
            </w:r>
          </w:p>
        </w:tc>
        <w:tc>
          <w:tcPr>
            <w:tcW w:w="1697" w:type="dxa"/>
          </w:tcPr>
          <w:p w:rsidR="0031494C" w:rsidRPr="0031494C" w:rsidRDefault="0031494C" w:rsidP="0031494C">
            <w:pPr>
              <w:rPr>
                <w:rFonts w:ascii="Arial" w:hAnsi="Arial" w:cs="Arial"/>
                <w:sz w:val="24"/>
                <w:szCs w:val="24"/>
              </w:rPr>
            </w:pPr>
            <w:r>
              <w:rPr>
                <w:rFonts w:ascii="Arial" w:hAnsi="Arial" w:cs="Arial"/>
                <w:sz w:val="24"/>
                <w:szCs w:val="24"/>
              </w:rPr>
              <w:t>in-class practice exercises</w:t>
            </w:r>
            <w:r w:rsidRPr="0031494C">
              <w:rPr>
                <w:rFonts w:ascii="Arial" w:hAnsi="Arial" w:cs="Arial"/>
                <w:sz w:val="24"/>
                <w:szCs w:val="24"/>
              </w:rPr>
              <w:t>; group self-evaluation discussions; personal data application exercises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w:t>
      </w:r>
      <w:r w:rsidRPr="003C153F">
        <w:rPr>
          <w:rFonts w:ascii="Arial" w:eastAsia="Times New Roman" w:hAnsi="Arial" w:cs="Arial"/>
          <w:color w:val="000000"/>
          <w:sz w:val="24"/>
          <w:szCs w:val="24"/>
        </w:rPr>
        <w:lastRenderedPageBreak/>
        <w:t xml:space="preserve">are expected to actively participate in the live class.  Your participation fosters a rich course experience for you and your peers that </w:t>
      </w:r>
      <w:proofErr w:type="gramStart"/>
      <w:r w:rsidRPr="003C153F">
        <w:rPr>
          <w:rFonts w:ascii="Arial" w:eastAsia="Times New Roman" w:hAnsi="Arial" w:cs="Arial"/>
          <w:color w:val="000000"/>
          <w:sz w:val="24"/>
          <w:szCs w:val="24"/>
        </w:rPr>
        <w:t>facilitates</w:t>
      </w:r>
      <w:proofErr w:type="gramEnd"/>
      <w:r w:rsidRPr="003C153F">
        <w:rPr>
          <w:rFonts w:ascii="Arial" w:eastAsia="Times New Roman" w:hAnsi="Arial" w:cs="Arial"/>
          <w:color w:val="000000"/>
          <w:sz w:val="24"/>
          <w:szCs w:val="24"/>
        </w:rPr>
        <w:t xml:space="preserve">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proofErr w:type="gramStart"/>
      <w:r w:rsidRPr="003C153F">
        <w:rPr>
          <w:rFonts w:ascii="Arial" w:hAnsi="Arial" w:cs="Arial"/>
          <w:sz w:val="24"/>
          <w:szCs w:val="24"/>
          <w:u w:val="single"/>
        </w:rPr>
        <w:t>Things to keep in mind.</w:t>
      </w:r>
      <w:proofErr w:type="gramEnd"/>
      <w:r w:rsidRPr="003C153F">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DD7E6B"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w:t>
      </w:r>
      <w:proofErr w:type="gramStart"/>
      <w:r>
        <w:rPr>
          <w:rFonts w:ascii="Arial" w:eastAsia="Times New Roman" w:hAnsi="Arial" w:cs="Arial"/>
          <w:b w:val="0"/>
          <w:sz w:val="24"/>
          <w:szCs w:val="24"/>
          <w:bdr w:val="none" w:sz="0" w:space="0" w:color="auto" w:frame="1"/>
        </w:rPr>
        <w:t>note</w:t>
      </w:r>
      <w:proofErr w:type="gramEnd"/>
      <w:r>
        <w:rPr>
          <w:rFonts w:ascii="Arial" w:eastAsia="Times New Roman" w:hAnsi="Arial" w:cs="Arial"/>
          <w:b w:val="0"/>
          <w:sz w:val="24"/>
          <w:szCs w:val="24"/>
          <w:bdr w:val="none" w:sz="0" w:space="0" w:color="auto" w:frame="1"/>
        </w:rPr>
        <w:t>: Readings are sometimes on topics ahead of the current week, to h</w:t>
      </w:r>
      <w:r w:rsidR="007306D8">
        <w:rPr>
          <w:rFonts w:ascii="Arial" w:eastAsia="Times New Roman" w:hAnsi="Arial" w:cs="Arial"/>
          <w:b w:val="0"/>
          <w:sz w:val="24"/>
          <w:szCs w:val="24"/>
          <w:bdr w:val="none" w:sz="0" w:space="0" w:color="auto" w:frame="1"/>
        </w:rPr>
        <w:t>elp prepare you for later weeks, and are shown</w:t>
      </w:r>
      <w:r w:rsidR="00FC53F8">
        <w:rPr>
          <w:rFonts w:ascii="Arial" w:eastAsia="Times New Roman" w:hAnsi="Arial" w:cs="Arial"/>
          <w:b w:val="0"/>
          <w:sz w:val="24"/>
          <w:szCs w:val="24"/>
          <w:bdr w:val="none" w:sz="0" w:space="0" w:color="auto" w:frame="1"/>
        </w:rPr>
        <w:t xml:space="preserve"> below the weekly schedule</w:t>
      </w:r>
      <w:r w:rsidR="007306D8">
        <w:rPr>
          <w:rFonts w:ascii="Arial" w:eastAsia="Times New Roman" w:hAnsi="Arial" w:cs="Arial"/>
          <w:b w:val="0"/>
          <w:sz w:val="24"/>
          <w:szCs w:val="24"/>
          <w:bdr w:val="none" w:sz="0" w:space="0" w:color="auto" w:frame="1"/>
        </w:rPr>
        <w:t>)</w:t>
      </w:r>
    </w:p>
    <w:tbl>
      <w:tblPr>
        <w:tblStyle w:val="TableGrid"/>
        <w:tblW w:w="0" w:type="auto"/>
        <w:tblLook w:val="04A0" w:firstRow="1" w:lastRow="0" w:firstColumn="1" w:lastColumn="0" w:noHBand="0" w:noVBand="1"/>
      </w:tblPr>
      <w:tblGrid>
        <w:gridCol w:w="843"/>
        <w:gridCol w:w="1191"/>
        <w:gridCol w:w="1283"/>
        <w:gridCol w:w="3446"/>
        <w:gridCol w:w="1443"/>
      </w:tblGrid>
      <w:tr w:rsidR="009F2290" w:rsidTr="004556AA">
        <w:trPr>
          <w:cantSplit/>
          <w:tblHeader/>
        </w:trPr>
        <w:tc>
          <w:tcPr>
            <w:tcW w:w="843" w:type="dxa"/>
          </w:tcPr>
          <w:p w:rsidR="009F2290" w:rsidRPr="00326B7B" w:rsidRDefault="009F2290"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91" w:type="dxa"/>
          </w:tcPr>
          <w:p w:rsidR="009F2290" w:rsidRPr="00326B7B" w:rsidRDefault="00356357" w:rsidP="00495BD9">
            <w:pPr>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In-class meeting </w:t>
            </w:r>
          </w:p>
        </w:tc>
        <w:tc>
          <w:tcPr>
            <w:tcW w:w="1283" w:type="dxa"/>
          </w:tcPr>
          <w:p w:rsidR="009F2290" w:rsidRPr="00326B7B" w:rsidRDefault="00356357" w:rsidP="009351C9">
            <w:pPr>
              <w:contextualSpacing/>
              <w:textAlignment w:val="baseline"/>
              <w:rPr>
                <w:rFonts w:ascii="Arial" w:eastAsia="Times New Roman" w:hAnsi="Arial" w:cs="Arial"/>
                <w:b/>
                <w:sz w:val="24"/>
                <w:szCs w:val="24"/>
              </w:rPr>
            </w:pPr>
            <w:r>
              <w:rPr>
                <w:rFonts w:ascii="Arial" w:eastAsia="Times New Roman" w:hAnsi="Arial" w:cs="Arial"/>
                <w:b/>
                <w:sz w:val="24"/>
                <w:szCs w:val="24"/>
              </w:rPr>
              <w:t>Date to complete quiz/in-class work</w:t>
            </w:r>
          </w:p>
        </w:tc>
        <w:tc>
          <w:tcPr>
            <w:tcW w:w="3446" w:type="dxa"/>
          </w:tcPr>
          <w:p w:rsidR="009F2290" w:rsidRPr="000C1777" w:rsidRDefault="009F2290" w:rsidP="00495BD9">
            <w:pPr>
              <w:contextualSpacing/>
              <w:textAlignment w:val="baseline"/>
              <w:rPr>
                <w:rFonts w:ascii="Arial" w:eastAsia="Times New Roman" w:hAnsi="Arial" w:cs="Arial"/>
                <w:b/>
                <w:sz w:val="24"/>
                <w:szCs w:val="24"/>
              </w:rPr>
            </w:pPr>
            <w:r w:rsidRPr="000C1777">
              <w:rPr>
                <w:rFonts w:ascii="Arial" w:eastAsia="Times New Roman" w:hAnsi="Arial" w:cs="Arial"/>
                <w:b/>
                <w:sz w:val="24"/>
                <w:szCs w:val="24"/>
              </w:rPr>
              <w:t>Topic(s)</w:t>
            </w:r>
          </w:p>
        </w:tc>
        <w:tc>
          <w:tcPr>
            <w:tcW w:w="1443" w:type="dxa"/>
          </w:tcPr>
          <w:p w:rsidR="009F2290" w:rsidRPr="00326B7B" w:rsidRDefault="009F2290" w:rsidP="00495BD9">
            <w:pPr>
              <w:contextualSpacing/>
              <w:textAlignment w:val="baseline"/>
              <w:rPr>
                <w:rFonts w:ascii="Arial" w:eastAsia="Times New Roman" w:hAnsi="Arial" w:cs="Arial"/>
                <w:b/>
                <w:sz w:val="24"/>
                <w:szCs w:val="24"/>
              </w:rPr>
            </w:pPr>
            <w:r>
              <w:rPr>
                <w:rFonts w:ascii="Arial" w:eastAsia="Times New Roman" w:hAnsi="Arial" w:cs="Arial"/>
                <w:b/>
                <w:sz w:val="24"/>
                <w:szCs w:val="24"/>
              </w:rPr>
              <w:t>Additional due dates</w:t>
            </w:r>
          </w:p>
        </w:tc>
      </w:tr>
      <w:tr w:rsidR="00D42008" w:rsidTr="004556AA">
        <w:trPr>
          <w:cantSplit/>
        </w:trPr>
        <w:tc>
          <w:tcPr>
            <w:tcW w:w="843" w:type="dxa"/>
          </w:tcPr>
          <w:p w:rsidR="00D42008" w:rsidRDefault="00D42008"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91" w:type="dxa"/>
          </w:tcPr>
          <w:p w:rsidR="00D4200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283" w:type="dxa"/>
          </w:tcPr>
          <w:p w:rsidR="00D42008" w:rsidRDefault="00D42008" w:rsidP="004556AA">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446" w:type="dxa"/>
          </w:tcPr>
          <w:p w:rsidR="00D42008" w:rsidRDefault="00D42008" w:rsidP="00F432AC">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introduction/syllabus review</w:t>
            </w:r>
          </w:p>
        </w:tc>
        <w:tc>
          <w:tcPr>
            <w:tcW w:w="1443" w:type="dxa"/>
          </w:tcPr>
          <w:p w:rsidR="00D42008" w:rsidRPr="00E65148" w:rsidRDefault="00D42008"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3446" w:type="dxa"/>
          </w:tcPr>
          <w:p w:rsidR="00356357" w:rsidRPr="000C1777" w:rsidRDefault="00356357" w:rsidP="00F432AC">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difference score, reliable change, standard error of measurement</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 for change</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Conditional growth models; time-varying covariates, Level 1 and Level 2</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2/1</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2/1</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Conditional intercepts, slopes, moderators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5</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2/8</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2/8</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Conclusion of MLM, introduction to SEM</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6</w:t>
            </w:r>
          </w:p>
        </w:tc>
        <w:tc>
          <w:tcPr>
            <w:tcW w:w="1191" w:type="dxa"/>
          </w:tcPr>
          <w:p w:rsidR="00356357" w:rsidRPr="00E65148" w:rsidRDefault="00356357" w:rsidP="00D42008">
            <w:pPr>
              <w:contextualSpacing/>
              <w:textAlignment w:val="baseline"/>
              <w:rPr>
                <w:rFonts w:ascii="Arial" w:eastAsia="Times New Roman" w:hAnsi="Arial" w:cs="Arial"/>
                <w:sz w:val="24"/>
                <w:szCs w:val="24"/>
              </w:rPr>
            </w:pPr>
            <w:r>
              <w:rPr>
                <w:rFonts w:ascii="Arial" w:eastAsia="Times New Roman" w:hAnsi="Arial" w:cs="Arial"/>
                <w:sz w:val="24"/>
                <w:szCs w:val="24"/>
              </w:rPr>
              <w:t>2/15</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2/15</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SEM model for change</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2/22</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2/22</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SEM: Time varying covariates, correlated trajectories, cross-lagged models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r>
              <w:rPr>
                <w:rFonts w:ascii="Arial" w:eastAsia="Times New Roman" w:hAnsi="Arial" w:cs="Arial"/>
                <w:sz w:val="24"/>
                <w:szCs w:val="24"/>
              </w:rPr>
              <w:t>Portfolio 1 due 2/22</w:t>
            </w: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3/1</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3/1</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Higher order growth modules, multiple populations, growth mixture models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9</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3/15</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3/15</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Growth mixture models, intensive longitudinal design</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3/22</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3/22</w:t>
            </w:r>
          </w:p>
        </w:tc>
        <w:tc>
          <w:tcPr>
            <w:tcW w:w="3446" w:type="dxa"/>
          </w:tcPr>
          <w:p w:rsidR="00356357" w:rsidRPr="000C1777"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approaches </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11</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3/29</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3/29</w:t>
            </w:r>
          </w:p>
        </w:tc>
        <w:tc>
          <w:tcPr>
            <w:tcW w:w="3446" w:type="dxa"/>
          </w:tcPr>
          <w:p w:rsidR="00356357" w:rsidRPr="000C1777" w:rsidRDefault="00356357" w:rsidP="004556AA">
            <w:pPr>
              <w:contextualSpacing/>
              <w:textAlignment w:val="baseline"/>
              <w:rPr>
                <w:rFonts w:ascii="Arial" w:eastAsia="Times New Roman" w:hAnsi="Arial" w:cs="Arial"/>
                <w:sz w:val="24"/>
                <w:szCs w:val="24"/>
              </w:rPr>
            </w:pPr>
            <w:r>
              <w:rPr>
                <w:rFonts w:ascii="Arial" w:eastAsia="Times New Roman" w:hAnsi="Arial" w:cs="Arial"/>
                <w:sz w:val="24"/>
                <w:szCs w:val="24"/>
              </w:rPr>
              <w:t>Introduction to survival analysis and discrete time models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4/5</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4/5</w:t>
            </w:r>
          </w:p>
        </w:tc>
        <w:tc>
          <w:tcPr>
            <w:tcW w:w="3446" w:type="dxa"/>
          </w:tcPr>
          <w:p w:rsidR="00356357" w:rsidRPr="000C1777" w:rsidRDefault="00356357" w:rsidP="004556AA">
            <w:pPr>
              <w:contextualSpacing/>
              <w:textAlignment w:val="baseline"/>
              <w:rPr>
                <w:rFonts w:ascii="Arial" w:eastAsia="Times New Roman" w:hAnsi="Arial" w:cs="Arial"/>
                <w:sz w:val="24"/>
                <w:szCs w:val="24"/>
              </w:rPr>
            </w:pPr>
            <w:r>
              <w:rPr>
                <w:rFonts w:ascii="Arial" w:eastAsia="Times New Roman" w:hAnsi="Arial" w:cs="Arial"/>
                <w:sz w:val="24"/>
                <w:szCs w:val="24"/>
              </w:rPr>
              <w:t>Discrete time survival models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4/12</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4/12</w:t>
            </w:r>
          </w:p>
        </w:tc>
        <w:tc>
          <w:tcPr>
            <w:tcW w:w="3446" w:type="dxa"/>
          </w:tcPr>
          <w:p w:rsidR="00356357" w:rsidRPr="000C1777" w:rsidRDefault="00356357" w:rsidP="004556AA">
            <w:pPr>
              <w:contextualSpacing/>
              <w:textAlignment w:val="baseline"/>
              <w:rPr>
                <w:rFonts w:ascii="Arial" w:eastAsia="Times New Roman" w:hAnsi="Arial" w:cs="Arial"/>
                <w:sz w:val="24"/>
                <w:szCs w:val="24"/>
              </w:rPr>
            </w:pPr>
            <w:r>
              <w:rPr>
                <w:rFonts w:ascii="Arial" w:eastAsia="Times New Roman" w:hAnsi="Arial" w:cs="Arial"/>
                <w:sz w:val="24"/>
                <w:szCs w:val="24"/>
              </w:rPr>
              <w:t>Non-linear discrete time; introduction to continuous time survival models</w:t>
            </w:r>
          </w:p>
        </w:tc>
        <w:tc>
          <w:tcPr>
            <w:tcW w:w="1443" w:type="dxa"/>
          </w:tcPr>
          <w:p w:rsidR="00356357" w:rsidRPr="00E65148" w:rsidRDefault="00356357" w:rsidP="0031494C">
            <w:pPr>
              <w:contextualSpacing/>
              <w:textAlignment w:val="baseline"/>
              <w:rPr>
                <w:rFonts w:ascii="Arial" w:eastAsia="Times New Roman" w:hAnsi="Arial" w:cs="Arial"/>
                <w:sz w:val="24"/>
                <w:szCs w:val="24"/>
              </w:rPr>
            </w:pPr>
          </w:p>
        </w:tc>
      </w:tr>
      <w:tr w:rsidR="00356357" w:rsidTr="004556AA">
        <w:trPr>
          <w:cantSplit/>
        </w:trPr>
        <w:tc>
          <w:tcPr>
            <w:tcW w:w="8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191"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4/19</w:t>
            </w:r>
          </w:p>
        </w:tc>
        <w:tc>
          <w:tcPr>
            <w:tcW w:w="1283" w:type="dxa"/>
          </w:tcPr>
          <w:p w:rsidR="00356357" w:rsidRPr="00E65148" w:rsidRDefault="00356357" w:rsidP="00356357">
            <w:pPr>
              <w:contextualSpacing/>
              <w:textAlignment w:val="baseline"/>
              <w:rPr>
                <w:rFonts w:ascii="Arial" w:eastAsia="Times New Roman" w:hAnsi="Arial" w:cs="Arial"/>
                <w:sz w:val="24"/>
                <w:szCs w:val="24"/>
              </w:rPr>
            </w:pPr>
            <w:r>
              <w:rPr>
                <w:rFonts w:ascii="Arial" w:eastAsia="Times New Roman" w:hAnsi="Arial" w:cs="Arial"/>
                <w:sz w:val="24"/>
                <w:szCs w:val="24"/>
              </w:rPr>
              <w:t>4/19</w:t>
            </w:r>
          </w:p>
        </w:tc>
        <w:tc>
          <w:tcPr>
            <w:tcW w:w="3446" w:type="dxa"/>
          </w:tcPr>
          <w:p w:rsidR="00356357" w:rsidRPr="000C1777" w:rsidRDefault="00356357" w:rsidP="004556AA">
            <w:pPr>
              <w:contextualSpacing/>
              <w:textAlignment w:val="baseline"/>
              <w:rPr>
                <w:rFonts w:ascii="Arial" w:eastAsia="Times New Roman" w:hAnsi="Arial" w:cs="Arial"/>
                <w:sz w:val="24"/>
                <w:szCs w:val="24"/>
              </w:rPr>
            </w:pPr>
            <w:r>
              <w:rPr>
                <w:rFonts w:ascii="Arial" w:eastAsia="Times New Roman" w:hAnsi="Arial" w:cs="Arial"/>
                <w:sz w:val="24"/>
                <w:szCs w:val="24"/>
              </w:rPr>
              <w:t>Kaplan-Meier survival curves</w:t>
            </w:r>
          </w:p>
        </w:tc>
        <w:tc>
          <w:tcPr>
            <w:tcW w:w="1443" w:type="dxa"/>
          </w:tcPr>
          <w:p w:rsidR="00356357" w:rsidRPr="00E65148" w:rsidRDefault="00356357" w:rsidP="00495BD9">
            <w:pPr>
              <w:contextualSpacing/>
              <w:textAlignment w:val="baseline"/>
              <w:rPr>
                <w:rFonts w:ascii="Arial" w:eastAsia="Times New Roman" w:hAnsi="Arial" w:cs="Arial"/>
                <w:sz w:val="24"/>
                <w:szCs w:val="24"/>
              </w:rPr>
            </w:pPr>
            <w:r>
              <w:rPr>
                <w:rFonts w:ascii="Arial" w:eastAsia="Times New Roman" w:hAnsi="Arial" w:cs="Arial"/>
                <w:sz w:val="24"/>
                <w:szCs w:val="24"/>
              </w:rPr>
              <w:t>Portfolio 2 due 4/19</w:t>
            </w:r>
          </w:p>
        </w:tc>
      </w:tr>
      <w:tr w:rsidR="00356357" w:rsidTr="004556AA">
        <w:trPr>
          <w:cantSplit/>
        </w:trPr>
        <w:tc>
          <w:tcPr>
            <w:tcW w:w="843" w:type="dxa"/>
          </w:tcPr>
          <w:p w:rsidR="00356357" w:rsidRDefault="00356357" w:rsidP="00495BD9">
            <w:pPr>
              <w:contextualSpacing/>
              <w:textAlignment w:val="baseline"/>
              <w:rPr>
                <w:rFonts w:ascii="Arial" w:eastAsia="Times New Roman" w:hAnsi="Arial" w:cs="Arial"/>
                <w:sz w:val="24"/>
                <w:szCs w:val="24"/>
              </w:rPr>
            </w:pPr>
          </w:p>
        </w:tc>
        <w:tc>
          <w:tcPr>
            <w:tcW w:w="1191" w:type="dxa"/>
          </w:tcPr>
          <w:p w:rsidR="00356357" w:rsidRDefault="00356357" w:rsidP="00495BD9">
            <w:pPr>
              <w:contextualSpacing/>
              <w:textAlignment w:val="baseline"/>
              <w:rPr>
                <w:rFonts w:ascii="Arial" w:eastAsia="Times New Roman" w:hAnsi="Arial" w:cs="Arial"/>
                <w:sz w:val="24"/>
                <w:szCs w:val="24"/>
              </w:rPr>
            </w:pPr>
          </w:p>
        </w:tc>
        <w:tc>
          <w:tcPr>
            <w:tcW w:w="1283" w:type="dxa"/>
          </w:tcPr>
          <w:p w:rsidR="00356357" w:rsidRDefault="00356357" w:rsidP="00495BD9">
            <w:pPr>
              <w:contextualSpacing/>
              <w:textAlignment w:val="baseline"/>
              <w:rPr>
                <w:rFonts w:ascii="Arial" w:eastAsia="Times New Roman" w:hAnsi="Arial" w:cs="Arial"/>
                <w:sz w:val="24"/>
                <w:szCs w:val="24"/>
              </w:rPr>
            </w:pPr>
          </w:p>
        </w:tc>
        <w:tc>
          <w:tcPr>
            <w:tcW w:w="3446" w:type="dxa"/>
          </w:tcPr>
          <w:p w:rsidR="00356357" w:rsidRPr="000C1777" w:rsidRDefault="00356357" w:rsidP="0035635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 xml:space="preserve">Final exam is </w:t>
            </w:r>
            <w:r>
              <w:rPr>
                <w:rFonts w:ascii="Arial" w:eastAsia="Times New Roman" w:hAnsi="Arial" w:cs="Arial"/>
                <w:sz w:val="24"/>
                <w:szCs w:val="24"/>
              </w:rPr>
              <w:t>April 26 from 3:00 pm – 5:00 pm in Canvas</w:t>
            </w:r>
          </w:p>
        </w:tc>
        <w:tc>
          <w:tcPr>
            <w:tcW w:w="1443" w:type="dxa"/>
          </w:tcPr>
          <w:p w:rsidR="00356357" w:rsidRPr="00E65148" w:rsidRDefault="00356357" w:rsidP="00495BD9">
            <w:pPr>
              <w:contextualSpacing/>
              <w:textAlignment w:val="baseline"/>
              <w:rPr>
                <w:rFonts w:ascii="Arial" w:eastAsia="Times New Roman" w:hAnsi="Arial" w:cs="Arial"/>
                <w:sz w:val="24"/>
                <w:szCs w:val="24"/>
              </w:rPr>
            </w:pPr>
          </w:p>
        </w:tc>
      </w:tr>
    </w:tbl>
    <w:p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rsidR="00495BD9" w:rsidRPr="004556AA" w:rsidRDefault="00B35061" w:rsidP="00495BD9">
      <w:pPr>
        <w:shd w:val="clear" w:color="auto" w:fill="FFFFFF"/>
        <w:spacing w:after="0" w:line="240" w:lineRule="auto"/>
        <w:contextualSpacing/>
        <w:jc w:val="center"/>
        <w:textAlignment w:val="baseline"/>
        <w:rPr>
          <w:rFonts w:ascii="Arial" w:eastAsia="Times New Roman" w:hAnsi="Arial" w:cs="Arial"/>
          <w:sz w:val="16"/>
          <w:szCs w:val="16"/>
        </w:rPr>
      </w:pPr>
      <w:r w:rsidRPr="004556AA">
        <w:rPr>
          <w:rFonts w:ascii="Arial" w:eastAsia="Times New Roman" w:hAnsi="Arial" w:cs="Arial"/>
          <w:b/>
          <w:sz w:val="16"/>
          <w:szCs w:val="16"/>
        </w:rPr>
        <w:t>Caveat</w:t>
      </w:r>
      <w:r w:rsidRPr="004556AA">
        <w:rPr>
          <w:rFonts w:ascii="Arial" w:eastAsia="Times New Roman" w:hAnsi="Arial" w:cs="Arial"/>
          <w:sz w:val="16"/>
          <w:szCs w:val="16"/>
        </w:rPr>
        <w:t>:</w:t>
      </w:r>
    </w:p>
    <w:p w:rsidR="00495BD9" w:rsidRPr="004556AA" w:rsidRDefault="00B35061" w:rsidP="00495BD9">
      <w:pPr>
        <w:shd w:val="clear" w:color="auto" w:fill="FFFFFF"/>
        <w:spacing w:after="0" w:line="240" w:lineRule="auto"/>
        <w:contextualSpacing/>
        <w:textAlignment w:val="baseline"/>
        <w:rPr>
          <w:rFonts w:ascii="Arial" w:eastAsia="Times New Roman" w:hAnsi="Arial" w:cs="Arial"/>
          <w:sz w:val="16"/>
          <w:szCs w:val="16"/>
        </w:rPr>
      </w:pPr>
      <w:r w:rsidRPr="004556AA">
        <w:rPr>
          <w:rFonts w:ascii="Arial" w:eastAsia="Times New Roman" w:hAnsi="Arial" w:cs="Arial"/>
          <w:sz w:val="16"/>
          <w:szCs w:val="16"/>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r w:rsidR="00F43BB4" w:rsidRPr="00795F76">
        <w:rPr>
          <w:rFonts w:ascii="Arial" w:hAnsi="Arial" w:cs="Arial"/>
          <w:sz w:val="24"/>
          <w:szCs w:val="24"/>
        </w:rPr>
        <w:t xml:space="preserve"> and Technology</w:t>
      </w:r>
    </w:p>
    <w:p w:rsidR="00795F76" w:rsidRPr="00795F76" w:rsidRDefault="00795F76" w:rsidP="00795F76">
      <w:pPr>
        <w:spacing w:after="0" w:line="240" w:lineRule="auto"/>
        <w:rPr>
          <w:rFonts w:ascii="Arial" w:hAnsi="Arial" w:cs="Arial"/>
          <w:sz w:val="24"/>
          <w:szCs w:val="24"/>
        </w:rPr>
      </w:pPr>
    </w:p>
    <w:p w:rsidR="00795F76" w:rsidRPr="00795F76" w:rsidRDefault="00795F76" w:rsidP="00795F76">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795F76" w:rsidRPr="00795F76" w:rsidRDefault="00795F76" w:rsidP="00795F76">
      <w:pPr>
        <w:spacing w:after="0" w:line="240" w:lineRule="auto"/>
        <w:rPr>
          <w:rFonts w:ascii="Arial" w:hAnsi="Arial" w:cs="Arial"/>
          <w:sz w:val="24"/>
          <w:szCs w:val="24"/>
        </w:rPr>
      </w:pPr>
    </w:p>
    <w:p w:rsidR="00656FE0" w:rsidRPr="00656FE0" w:rsidRDefault="00656FE0" w:rsidP="00656FE0">
      <w:pPr>
        <w:rPr>
          <w:rFonts w:ascii="Arial" w:hAnsi="Arial" w:cs="Arial"/>
          <w:sz w:val="24"/>
          <w:szCs w:val="24"/>
        </w:rPr>
      </w:pPr>
      <w:r w:rsidRPr="00656FE0">
        <w:rPr>
          <w:rFonts w:ascii="Arial" w:hAnsi="Arial" w:cs="Arial"/>
          <w:sz w:val="24"/>
          <w:szCs w:val="24"/>
        </w:rPr>
        <w:t>Textbook/background readings for the course will be taken from the sources listed below.  Each reading is followed by an acronym in parentheses; these acronyms appear further below in the syllabus.  Additional primary source readings (which demonstrate use of methods or provide further detail) will be indicated under the topical outline.</w:t>
      </w:r>
      <w:r w:rsidR="004556AA">
        <w:rPr>
          <w:rFonts w:ascii="Arial" w:hAnsi="Arial" w:cs="Arial"/>
          <w:sz w:val="24"/>
          <w:szCs w:val="24"/>
        </w:rPr>
        <w:t xml:space="preserve"> </w:t>
      </w:r>
      <w:proofErr w:type="gramStart"/>
      <w:r w:rsidR="004556AA">
        <w:rPr>
          <w:rFonts w:ascii="Arial" w:eastAsia="Times New Roman" w:hAnsi="Arial" w:cs="Arial"/>
          <w:b/>
          <w:sz w:val="24"/>
          <w:szCs w:val="24"/>
        </w:rPr>
        <w:t>for</w:t>
      </w:r>
      <w:proofErr w:type="gramEnd"/>
      <w:r w:rsidR="004556AA">
        <w:rPr>
          <w:rFonts w:ascii="Arial" w:eastAsia="Times New Roman" w:hAnsi="Arial" w:cs="Arial"/>
          <w:b/>
          <w:sz w:val="24"/>
          <w:szCs w:val="24"/>
        </w:rPr>
        <w:t xml:space="preserve"> a detailed list, see the </w:t>
      </w:r>
      <w:r w:rsidR="004556AA" w:rsidRPr="004556AA">
        <w:rPr>
          <w:rFonts w:ascii="Arial" w:eastAsia="Times New Roman" w:hAnsi="Arial" w:cs="Arial"/>
          <w:b/>
          <w:i/>
          <w:sz w:val="24"/>
          <w:szCs w:val="24"/>
        </w:rPr>
        <w:t>end</w:t>
      </w:r>
      <w:r w:rsidR="004556AA">
        <w:rPr>
          <w:rFonts w:ascii="Arial" w:eastAsia="Times New Roman" w:hAnsi="Arial" w:cs="Arial"/>
          <w:b/>
          <w:sz w:val="24"/>
          <w:szCs w:val="24"/>
        </w:rPr>
        <w:t xml:space="preserve"> of this syllabus.</w:t>
      </w:r>
    </w:p>
    <w:p w:rsidR="00656FE0" w:rsidRPr="00656FE0" w:rsidRDefault="00656FE0" w:rsidP="00656FE0">
      <w:pPr>
        <w:spacing w:after="120"/>
        <w:ind w:left="720" w:hanging="720"/>
        <w:rPr>
          <w:rFonts w:ascii="Arial" w:hAnsi="Arial" w:cs="Arial"/>
          <w:bCs/>
          <w:sz w:val="24"/>
          <w:szCs w:val="24"/>
        </w:rPr>
      </w:pPr>
      <w:proofErr w:type="spellStart"/>
      <w:proofErr w:type="gramStart"/>
      <w:r w:rsidRPr="00656FE0">
        <w:rPr>
          <w:rFonts w:ascii="Arial" w:hAnsi="Arial" w:cs="Arial"/>
          <w:bCs/>
          <w:sz w:val="24"/>
          <w:szCs w:val="24"/>
        </w:rPr>
        <w:t>Bollen</w:t>
      </w:r>
      <w:proofErr w:type="spellEnd"/>
      <w:r w:rsidRPr="00656FE0">
        <w:rPr>
          <w:rFonts w:ascii="Arial" w:hAnsi="Arial" w:cs="Arial"/>
          <w:bCs/>
          <w:sz w:val="24"/>
          <w:szCs w:val="24"/>
        </w:rPr>
        <w:t>, K. A. &amp; Curran, P. J. (2006).</w:t>
      </w:r>
      <w:proofErr w:type="gramEnd"/>
      <w:r w:rsidRPr="00656FE0">
        <w:rPr>
          <w:rFonts w:ascii="Arial" w:hAnsi="Arial" w:cs="Arial"/>
          <w:bCs/>
          <w:sz w:val="24"/>
          <w:szCs w:val="24"/>
        </w:rPr>
        <w:t xml:space="preserve">  </w:t>
      </w:r>
      <w:r w:rsidRPr="00656FE0">
        <w:rPr>
          <w:rFonts w:ascii="Arial" w:hAnsi="Arial" w:cs="Arial"/>
          <w:bCs/>
          <w:sz w:val="24"/>
          <w:szCs w:val="24"/>
          <w:u w:val="single"/>
        </w:rPr>
        <w:t>Latent Curve Models: A Structural Equation Perspective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(BOLL)</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Collins, L. M., &amp; Horn, J.L. (</w:t>
      </w:r>
      <w:proofErr w:type="spellStart"/>
      <w:r w:rsidRPr="00656FE0">
        <w:rPr>
          <w:rFonts w:ascii="Arial" w:hAnsi="Arial" w:cs="Arial"/>
          <w:bCs/>
          <w:sz w:val="24"/>
          <w:szCs w:val="24"/>
        </w:rPr>
        <w:t>Eds</w:t>
      </w:r>
      <w:proofErr w:type="spellEnd"/>
      <w:r w:rsidRPr="00656FE0">
        <w:rPr>
          <w:rFonts w:ascii="Arial" w:hAnsi="Arial" w:cs="Arial"/>
          <w:bCs/>
          <w:sz w:val="24"/>
          <w:szCs w:val="24"/>
        </w:rPr>
        <w:t xml:space="preserve">). (1991). </w:t>
      </w:r>
      <w:r w:rsidRPr="00656FE0">
        <w:rPr>
          <w:rFonts w:ascii="Arial" w:hAnsi="Arial" w:cs="Arial"/>
          <w:bCs/>
          <w:sz w:val="24"/>
          <w:szCs w:val="24"/>
          <w:u w:val="single"/>
        </w:rPr>
        <w:t>Best Methods for the Analysis of Change: Recent Advances, Unanswered Questions, Future Directions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(COLHOR)</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Collins, L. M., &amp; Sayer, A.G. (</w:t>
      </w:r>
      <w:proofErr w:type="spellStart"/>
      <w:r w:rsidRPr="00656FE0">
        <w:rPr>
          <w:rFonts w:ascii="Arial" w:hAnsi="Arial" w:cs="Arial"/>
          <w:bCs/>
          <w:sz w:val="24"/>
          <w:szCs w:val="24"/>
        </w:rPr>
        <w:t>Eds</w:t>
      </w:r>
      <w:proofErr w:type="spellEnd"/>
      <w:r w:rsidRPr="00656FE0">
        <w:rPr>
          <w:rFonts w:ascii="Arial" w:hAnsi="Arial" w:cs="Arial"/>
          <w:bCs/>
          <w:sz w:val="24"/>
          <w:szCs w:val="24"/>
        </w:rPr>
        <w:t xml:space="preserve">). (2001). </w:t>
      </w:r>
      <w:r w:rsidRPr="00656FE0">
        <w:rPr>
          <w:rFonts w:ascii="Arial" w:hAnsi="Arial" w:cs="Arial"/>
          <w:bCs/>
          <w:sz w:val="24"/>
          <w:szCs w:val="24"/>
          <w:u w:val="single"/>
        </w:rPr>
        <w:t>New Methods for the Analysis of Change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(COLSAY)</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Duncan, T. E., Duncan, S. C., &amp; </w:t>
      </w:r>
      <w:proofErr w:type="spellStart"/>
      <w:r w:rsidRPr="00656FE0">
        <w:rPr>
          <w:rFonts w:ascii="Arial" w:hAnsi="Arial" w:cs="Arial"/>
          <w:bCs/>
          <w:sz w:val="24"/>
          <w:szCs w:val="24"/>
        </w:rPr>
        <w:t>Strycker</w:t>
      </w:r>
      <w:proofErr w:type="spellEnd"/>
      <w:r w:rsidRPr="00656FE0">
        <w:rPr>
          <w:rFonts w:ascii="Arial" w:hAnsi="Arial" w:cs="Arial"/>
          <w:bCs/>
          <w:sz w:val="24"/>
          <w:szCs w:val="24"/>
        </w:rPr>
        <w:t xml:space="preserve">, L. A. (2006).  </w:t>
      </w:r>
      <w:r w:rsidRPr="00656FE0">
        <w:rPr>
          <w:rFonts w:ascii="Arial" w:hAnsi="Arial" w:cs="Arial"/>
          <w:bCs/>
          <w:sz w:val="24"/>
          <w:szCs w:val="24"/>
          <w:u w:val="single"/>
        </w:rPr>
        <w:t>An Introduction to Latent Variable Growth Curve Modeling: Concepts, Issues, and Applications</w:t>
      </w:r>
      <w:r w:rsidRPr="00656FE0">
        <w:rPr>
          <w:rFonts w:ascii="Arial" w:hAnsi="Arial" w:cs="Arial"/>
          <w:bCs/>
          <w:sz w:val="24"/>
          <w:szCs w:val="24"/>
        </w:rPr>
        <w:t xml:space="preserve"> (Second Edition).  </w:t>
      </w:r>
      <w:smartTag w:uri="urn:schemas-microsoft-com:office:smarttags" w:element="City">
        <w:r w:rsidRPr="00656FE0">
          <w:rPr>
            <w:rFonts w:ascii="Arial" w:hAnsi="Arial" w:cs="Arial"/>
            <w:bCs/>
            <w:sz w:val="24"/>
            <w:szCs w:val="24"/>
          </w:rPr>
          <w:t>Mahwah</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r w:rsidRPr="00656FE0">
        <w:rPr>
          <w:rFonts w:ascii="Arial" w:hAnsi="Arial" w:cs="Arial"/>
          <w:bCs/>
          <w:sz w:val="24"/>
          <w:szCs w:val="24"/>
        </w:rPr>
        <w:t xml:space="preserve">: </w:t>
      </w:r>
      <w:smartTag w:uri="urn:schemas-microsoft-com:office:smarttags" w:element="City">
        <w:smartTag w:uri="urn:schemas-microsoft-com:office:smarttags" w:element="place">
          <w:r w:rsidRPr="00656FE0">
            <w:rPr>
              <w:rFonts w:ascii="Arial" w:hAnsi="Arial" w:cs="Arial"/>
              <w:bCs/>
              <w:sz w:val="24"/>
              <w:szCs w:val="24"/>
            </w:rPr>
            <w:t>Lawrence</w:t>
          </w:r>
        </w:smartTag>
      </w:smartTag>
      <w:r w:rsidRPr="00656FE0">
        <w:rPr>
          <w:rFonts w:ascii="Arial" w:hAnsi="Arial" w:cs="Arial"/>
          <w:bCs/>
          <w:sz w:val="24"/>
          <w:szCs w:val="24"/>
        </w:rPr>
        <w:t xml:space="preserve"> Erlbaum Associates. (DUN)</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Fitzmaurice, G. M., Laird, N. M., &amp; Ware, J. H. (2004).  </w:t>
      </w:r>
      <w:r w:rsidRPr="00656FE0">
        <w:rPr>
          <w:rFonts w:ascii="Arial" w:hAnsi="Arial" w:cs="Arial"/>
          <w:bCs/>
          <w:sz w:val="24"/>
          <w:szCs w:val="24"/>
          <w:u w:val="single"/>
        </w:rPr>
        <w:t>Applied Longitudinal Analysis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(FITZ)</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Singer, J. D., &amp; Willett, J.B. (2003).  </w:t>
      </w:r>
      <w:r w:rsidRPr="00656FE0">
        <w:rPr>
          <w:rFonts w:ascii="Arial" w:hAnsi="Arial" w:cs="Arial"/>
          <w:bCs/>
          <w:sz w:val="24"/>
          <w:szCs w:val="24"/>
          <w:u w:val="single"/>
        </w:rPr>
        <w:t>Applied Longitudinal Data Analysis: Modeling Change and Event Occurrence</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(SING)</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lastRenderedPageBreak/>
        <w:t xml:space="preserve">Walls, T.A., &amp; Schafer, J. L. (2006).  </w:t>
      </w:r>
      <w:r w:rsidRPr="00656FE0">
        <w:rPr>
          <w:rFonts w:ascii="Arial" w:hAnsi="Arial" w:cs="Arial"/>
          <w:bCs/>
          <w:sz w:val="24"/>
          <w:szCs w:val="24"/>
          <w:u w:val="single"/>
        </w:rPr>
        <w:t>Models for Intensive Longitudinal Data</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(WALLS)</w:t>
      </w:r>
    </w:p>
    <w:p w:rsidR="00356357" w:rsidRPr="00A133F2" w:rsidRDefault="00356357" w:rsidP="00356357">
      <w:pPr>
        <w:rPr>
          <w:rFonts w:ascii="Arial" w:hAnsi="Arial" w:cs="Arial"/>
          <w:sz w:val="24"/>
          <w:szCs w:val="24"/>
        </w:rPr>
      </w:pPr>
      <w:r w:rsidRPr="00161AFE">
        <w:rPr>
          <w:rFonts w:ascii="Arial" w:hAnsi="Arial" w:cs="Arial"/>
          <w:bCs/>
          <w:sz w:val="24"/>
          <w:szCs w:val="24"/>
          <w:u w:val="single"/>
        </w:rPr>
        <w:t>Software/computing resources:</w:t>
      </w:r>
    </w:p>
    <w:p w:rsidR="00356357" w:rsidRPr="00795F76" w:rsidRDefault="00356357" w:rsidP="00356357">
      <w:pPr>
        <w:pStyle w:val="HTMLBody"/>
        <w:rPr>
          <w:rFonts w:cs="Arial"/>
          <w:sz w:val="24"/>
        </w:rPr>
      </w:pPr>
      <w:r w:rsidRPr="00795F76">
        <w:rPr>
          <w:rFonts w:cs="Arial"/>
          <w:sz w:val="24"/>
        </w:rPr>
        <w:t>The "official" software language of this course will be SPSS</w:t>
      </w:r>
      <w:r>
        <w:rPr>
          <w:rFonts w:cs="Arial"/>
          <w:sz w:val="24"/>
        </w:rPr>
        <w:t>/AMOS</w:t>
      </w:r>
      <w:r w:rsidRPr="00795F76">
        <w:rPr>
          <w:rFonts w:cs="Arial"/>
          <w:sz w:val="24"/>
        </w:rPr>
        <w:t xml:space="preserve"> (whatever the latest version supported by PHHP is).  </w:t>
      </w:r>
      <w:r w:rsidRPr="00795F76">
        <w:rPr>
          <w:rFonts w:cs="Arial"/>
          <w:b/>
          <w:bCs/>
          <w:sz w:val="24"/>
        </w:rPr>
        <w:t>All students must have access to the full-featured version of SPSS</w:t>
      </w:r>
      <w:r>
        <w:rPr>
          <w:rFonts w:cs="Arial"/>
          <w:b/>
          <w:bCs/>
          <w:sz w:val="24"/>
        </w:rPr>
        <w:t>/AMOS</w:t>
      </w:r>
      <w:r w:rsidRPr="00795F76">
        <w:rPr>
          <w:rFonts w:cs="Arial"/>
          <w:b/>
          <w:bCs/>
          <w:sz w:val="24"/>
        </w:rPr>
        <w:t>,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w:t>
      </w:r>
      <w:r>
        <w:rPr>
          <w:rFonts w:cs="Arial"/>
          <w:sz w:val="24"/>
        </w:rPr>
        <w:t>/AMOS</w:t>
      </w:r>
      <w:r w:rsidRPr="00795F76">
        <w:rPr>
          <w:rFonts w:cs="Arial"/>
          <w:sz w:val="24"/>
        </w:rPr>
        <w:t xml:space="preserve"> analyses in class.</w:t>
      </w:r>
    </w:p>
    <w:p w:rsidR="00356357" w:rsidRDefault="00356357" w:rsidP="00356357">
      <w:pPr>
        <w:numPr>
          <w:ilvl w:val="0"/>
          <w:numId w:val="11"/>
        </w:numPr>
        <w:spacing w:after="0" w:line="240" w:lineRule="auto"/>
        <w:rPr>
          <w:rFonts w:ascii="Arial" w:hAnsi="Arial" w:cs="Arial"/>
          <w:sz w:val="24"/>
        </w:rPr>
      </w:pPr>
      <w:r w:rsidRPr="00717C4A">
        <w:rPr>
          <w:rFonts w:ascii="Arial" w:hAnsi="Arial" w:cs="Arial"/>
          <w:sz w:val="24"/>
        </w:rPr>
        <w:t>Students in PHHP will access SPSS via our terminal server (</w:t>
      </w:r>
      <w:r w:rsidRPr="00717C4A">
        <w:rPr>
          <w:rFonts w:ascii="Arial" w:hAnsi="Arial" w:cs="Arial"/>
          <w:sz w:val="24"/>
          <w:u w:val="single"/>
        </w:rPr>
        <w:t>ts.phhp.ufl.edu</w:t>
      </w:r>
      <w:r w:rsidRPr="00717C4A">
        <w:rPr>
          <w:rFonts w:ascii="Arial" w:hAnsi="Arial" w:cs="Arial"/>
          <w:sz w:val="24"/>
        </w:rPr>
        <w:t xml:space="preserve">).  You will need a terminal services compatible remote desktop client. This is free in Windows.  For iOS clients, the </w:t>
      </w:r>
      <w:proofErr w:type="spellStart"/>
      <w:r w:rsidRPr="00717C4A">
        <w:rPr>
          <w:rFonts w:ascii="Arial" w:hAnsi="Arial" w:cs="Arial"/>
          <w:sz w:val="24"/>
        </w:rPr>
        <w:t>rdp</w:t>
      </w:r>
      <w:proofErr w:type="spellEnd"/>
      <w:r w:rsidRPr="00717C4A">
        <w:rPr>
          <w:rFonts w:ascii="Arial" w:hAnsi="Arial" w:cs="Arial"/>
          <w:sz w:val="24"/>
        </w:rPr>
        <w:t xml:space="preserve"> app (not the free one) is the best.  For Macs, Microsoft Remote Desktop App from the App Store</w:t>
      </w:r>
    </w:p>
    <w:p w:rsidR="00356357" w:rsidRPr="00717C4A" w:rsidRDefault="00356357" w:rsidP="00356357">
      <w:pPr>
        <w:numPr>
          <w:ilvl w:val="0"/>
          <w:numId w:val="11"/>
        </w:numPr>
        <w:spacing w:after="0" w:line="240" w:lineRule="auto"/>
        <w:rPr>
          <w:rFonts w:ascii="Arial" w:hAnsi="Arial" w:cs="Arial"/>
          <w:sz w:val="24"/>
        </w:rPr>
      </w:pPr>
      <w:r w:rsidRPr="00717C4A">
        <w:rPr>
          <w:rFonts w:ascii="Arial" w:hAnsi="Arial" w:cs="Arial"/>
          <w:sz w:val="24"/>
        </w:rPr>
        <w:t xml:space="preserve">Students not in PHHP will access SPSS </w:t>
      </w:r>
      <w:r>
        <w:rPr>
          <w:rFonts w:ascii="Arial" w:hAnsi="Arial" w:cs="Arial"/>
          <w:sz w:val="24"/>
        </w:rPr>
        <w:t xml:space="preserve">(and </w:t>
      </w:r>
      <w:r w:rsidRPr="0043493E">
        <w:rPr>
          <w:rFonts w:ascii="Arial" w:hAnsi="Arial" w:cs="Arial"/>
          <w:b/>
          <w:sz w:val="24"/>
        </w:rPr>
        <w:t>all</w:t>
      </w:r>
      <w:r>
        <w:rPr>
          <w:rFonts w:ascii="Arial" w:hAnsi="Arial" w:cs="Arial"/>
          <w:sz w:val="24"/>
        </w:rPr>
        <w:t xml:space="preserve"> students will access AMOS </w:t>
      </w:r>
      <w:r w:rsidRPr="0043493E">
        <w:rPr>
          <w:rFonts w:ascii="Arial" w:hAnsi="Arial" w:cs="Arial"/>
          <w:sz w:val="24"/>
        </w:rPr>
        <w:t>via</w:t>
      </w:r>
      <w:r w:rsidRPr="00717C4A">
        <w:rPr>
          <w:rFonts w:ascii="Arial" w:hAnsi="Arial" w:cs="Arial"/>
          <w:sz w:val="24"/>
        </w:rPr>
        <w:t xml:space="preserve"> the </w:t>
      </w:r>
      <w:r w:rsidRPr="00717C4A">
        <w:rPr>
          <w:rFonts w:ascii="Arial" w:hAnsi="Arial" w:cs="Arial"/>
          <w:sz w:val="24"/>
          <w:u w:val="single"/>
        </w:rPr>
        <w:t>http://info.apps.ufl.edu</w:t>
      </w:r>
      <w:proofErr w:type="gramStart"/>
      <w:r w:rsidRPr="00717C4A">
        <w:rPr>
          <w:rFonts w:ascii="Arial" w:hAnsi="Arial" w:cs="Arial"/>
          <w:sz w:val="24"/>
          <w:u w:val="single"/>
        </w:rPr>
        <w:t>/</w:t>
      </w:r>
      <w:r w:rsidRPr="00717C4A">
        <w:rPr>
          <w:rFonts w:ascii="Arial" w:hAnsi="Arial" w:cs="Arial"/>
          <w:sz w:val="24"/>
        </w:rPr>
        <w:t xml:space="preserve">  website</w:t>
      </w:r>
      <w:proofErr w:type="gramEnd"/>
      <w:r w:rsidRPr="00717C4A">
        <w:rPr>
          <w:rFonts w:ascii="Arial" w:hAnsi="Arial" w:cs="Arial"/>
          <w:sz w:val="24"/>
        </w:rPr>
        <w:t>. (Please see that site for technical instructions</w:t>
      </w:r>
      <w:r>
        <w:rPr>
          <w:rFonts w:ascii="Arial" w:hAnsi="Arial" w:cs="Arial"/>
          <w:sz w:val="24"/>
        </w:rPr>
        <w:t>; you will need to install a small Citrix client on your machine the first time you use it</w:t>
      </w:r>
      <w:r w:rsidRPr="00717C4A">
        <w:rPr>
          <w:rFonts w:ascii="Arial" w:hAnsi="Arial" w:cs="Arial"/>
          <w:sz w:val="24"/>
        </w:rPr>
        <w:t>).</w:t>
      </w:r>
    </w:p>
    <w:p w:rsidR="00356357" w:rsidRPr="005112F0" w:rsidRDefault="00356357" w:rsidP="00356357">
      <w:pPr>
        <w:spacing w:after="0" w:line="240" w:lineRule="auto"/>
        <w:rPr>
          <w:rFonts w:ascii="Arial" w:hAnsi="Arial" w:cs="Arial"/>
          <w:sz w:val="24"/>
        </w:rPr>
      </w:pPr>
      <w:r w:rsidRPr="005112F0">
        <w:rPr>
          <w:rFonts w:ascii="Arial" w:hAnsi="Arial" w:cs="Arial"/>
          <w:sz w:val="24"/>
        </w:rPr>
        <w:t xml:space="preserve">These are both virtual machines, which means you can run SPSS on any Windows, MAC, or even tablet (iOS, anyway) machine. </w:t>
      </w:r>
    </w:p>
    <w:p w:rsidR="00356357" w:rsidRPr="005112F0" w:rsidRDefault="00356357" w:rsidP="00356357">
      <w:pPr>
        <w:pStyle w:val="ListParagraph"/>
        <w:numPr>
          <w:ilvl w:val="0"/>
          <w:numId w:val="14"/>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0" w:history="1">
        <w:r w:rsidRPr="005803D5">
          <w:rPr>
            <w:rStyle w:val="Hyperlink"/>
            <w:rFonts w:ascii="Arial" w:hAnsi="Arial" w:cs="Arial"/>
            <w:sz w:val="24"/>
          </w:rPr>
          <w:t>http://helpdesk.ufl.edu/software-services/spss/</w:t>
        </w:r>
      </w:hyperlink>
      <w:r>
        <w:rPr>
          <w:rFonts w:ascii="Arial" w:hAnsi="Arial" w:cs="Arial"/>
          <w:sz w:val="24"/>
        </w:rPr>
        <w:t xml:space="preserve"> </w:t>
      </w:r>
      <w:r w:rsidRPr="005112F0">
        <w:rPr>
          <w:rFonts w:ascii="Arial" w:hAnsi="Arial" w:cs="Arial"/>
          <w:sz w:val="24"/>
        </w:rPr>
        <w:t xml:space="preserve"> for details. ($35 in 2016)</w:t>
      </w:r>
      <w:r>
        <w:rPr>
          <w:rFonts w:ascii="Arial" w:hAnsi="Arial" w:cs="Arial"/>
          <w:sz w:val="24"/>
        </w:rPr>
        <w:t>. You can also acquire AMOS there for an additional $35.</w:t>
      </w:r>
    </w:p>
    <w:p w:rsidR="00356357" w:rsidRPr="005112F0" w:rsidRDefault="00356357" w:rsidP="00356357">
      <w:pPr>
        <w:pStyle w:val="ListParagraph"/>
        <w:numPr>
          <w:ilvl w:val="0"/>
          <w:numId w:val="14"/>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1"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xml:space="preserve">. Be sure to download the “Standard”, not “Base” Grad Pack, which costs $60 for six months or $95 for 12 months. </w:t>
      </w:r>
      <w:r>
        <w:rPr>
          <w:rFonts w:ascii="Arial" w:hAnsi="Arial" w:cs="Arial"/>
          <w:sz w:val="24"/>
        </w:rPr>
        <w:t xml:space="preserve">You have to buy AMOS as a separate add-on. </w:t>
      </w:r>
      <w:r w:rsidRPr="005112F0">
        <w:rPr>
          <w:rFonts w:ascii="Arial" w:hAnsi="Arial" w:cs="Arial"/>
          <w:sz w:val="24"/>
        </w:rPr>
        <w:t>(</w:t>
      </w:r>
      <w:hyperlink r:id="rId12" w:history="1">
        <w:r w:rsidRPr="005803D5">
          <w:rPr>
            <w:rStyle w:val="Hyperlink"/>
            <w:rFonts w:ascii="Arial" w:hAnsi="Arial" w:cs="Arial"/>
            <w:sz w:val="24"/>
          </w:rPr>
          <w: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w:t>
        </w:r>
      </w:hyperlink>
      <w:r>
        <w:rPr>
          <w:rFonts w:ascii="Arial" w:hAnsi="Arial" w:cs="Arial"/>
          <w:sz w:val="24"/>
        </w:rPr>
        <w:t xml:space="preserve">) </w:t>
      </w:r>
    </w:p>
    <w:p w:rsidR="00356357" w:rsidRPr="005112F0" w:rsidRDefault="00356357" w:rsidP="00356357">
      <w:pPr>
        <w:spacing w:after="0" w:line="240" w:lineRule="auto"/>
        <w:rPr>
          <w:rFonts w:ascii="Arial" w:hAnsi="Arial" w:cs="Arial"/>
          <w:sz w:val="24"/>
          <w:szCs w:val="24"/>
        </w:rPr>
      </w:pPr>
      <w:r w:rsidRPr="005112F0">
        <w:rPr>
          <w:rFonts w:ascii="Arial" w:hAnsi="Arial" w:cs="Arial"/>
          <w:sz w:val="24"/>
          <w:szCs w:val="24"/>
        </w:rPr>
        <w:t>All students must also be able to access course materials, which will be distributed electronically as Microsoft PowerPoint, Microsoft Word (PHHP currently supports Office 2010), or Adobe Acrobat files.</w:t>
      </w:r>
      <w:r>
        <w:rPr>
          <w:rFonts w:ascii="Arial" w:hAnsi="Arial" w:cs="Arial"/>
          <w:sz w:val="24"/>
          <w:szCs w:val="24"/>
        </w:rPr>
        <w:t xml:space="preserve"> This software is available free to UF students via download (</w:t>
      </w:r>
      <w:hyperlink r:id="rId13" w:history="1">
        <w:r w:rsidRPr="008E64D3">
          <w:rPr>
            <w:rStyle w:val="Hyperlink"/>
            <w:rFonts w:ascii="Arial" w:hAnsi="Arial" w:cs="Arial"/>
            <w:sz w:val="24"/>
            <w:szCs w:val="24"/>
          </w:rPr>
          <w:t>http://www.it.ufl.edu/2015/01/free-office-365-downloads-available-to-faculty-and-staff/</w:t>
        </w:r>
      </w:hyperlink>
      <w:r>
        <w:rPr>
          <w:rFonts w:ascii="Arial" w:hAnsi="Arial" w:cs="Arial"/>
          <w:sz w:val="24"/>
          <w:szCs w:val="24"/>
        </w:rPr>
        <w:t xml:space="preserve"> ) or via the </w:t>
      </w:r>
      <w:hyperlink r:id="rId14" w:history="1">
        <w:r w:rsidRPr="008E64D3">
          <w:rPr>
            <w:rStyle w:val="Hyperlink"/>
            <w:rFonts w:ascii="Arial" w:hAnsi="Arial" w:cs="Arial"/>
            <w:sz w:val="24"/>
            <w:szCs w:val="24"/>
          </w:rPr>
          <w:t>http://apps.ufl.edu</w:t>
        </w:r>
      </w:hyperlink>
      <w:r>
        <w:rPr>
          <w:rFonts w:ascii="Arial" w:hAnsi="Arial" w:cs="Arial"/>
          <w:sz w:val="24"/>
          <w:szCs w:val="24"/>
        </w:rPr>
        <w:t xml:space="preserve"> server. </w:t>
      </w:r>
      <w:r w:rsidRPr="005112F0">
        <w:rPr>
          <w:rFonts w:ascii="Arial" w:hAnsi="Arial" w:cs="Arial"/>
          <w:sz w:val="24"/>
          <w:szCs w:val="24"/>
        </w:rPr>
        <w:t xml:space="preserve">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Canvas site, so regular and frequent checking is a necessity.</w:t>
      </w:r>
    </w:p>
    <w:p w:rsidR="00356357" w:rsidRPr="00E65148" w:rsidRDefault="00356357" w:rsidP="00356357">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356357" w:rsidRPr="00E65148" w:rsidRDefault="00DD7E6B" w:rsidP="00356357">
      <w:pPr>
        <w:numPr>
          <w:ilvl w:val="0"/>
          <w:numId w:val="1"/>
        </w:numPr>
        <w:tabs>
          <w:tab w:val="num" w:pos="720"/>
        </w:tabs>
        <w:spacing w:after="0" w:line="240" w:lineRule="auto"/>
        <w:contextualSpacing/>
        <w:rPr>
          <w:rFonts w:ascii="Arial" w:eastAsia="Calibri" w:hAnsi="Arial" w:cs="Arial"/>
          <w:sz w:val="24"/>
          <w:szCs w:val="24"/>
          <w:u w:val="single"/>
        </w:rPr>
      </w:pPr>
      <w:hyperlink r:id="rId15" w:history="1">
        <w:r w:rsidR="00356357" w:rsidRPr="00E65148">
          <w:rPr>
            <w:rStyle w:val="Hyperlink"/>
            <w:rFonts w:ascii="Arial" w:eastAsia="Calibri" w:hAnsi="Arial" w:cs="Arial"/>
            <w:color w:val="auto"/>
            <w:sz w:val="24"/>
            <w:szCs w:val="24"/>
          </w:rPr>
          <w:t>Learning-support@ufl.edu</w:t>
        </w:r>
      </w:hyperlink>
    </w:p>
    <w:p w:rsidR="00356357" w:rsidRPr="00E65148" w:rsidRDefault="00356357" w:rsidP="00356357">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356357" w:rsidRPr="00E65148" w:rsidRDefault="00DD7E6B" w:rsidP="00356357">
      <w:pPr>
        <w:numPr>
          <w:ilvl w:val="0"/>
          <w:numId w:val="1"/>
        </w:numPr>
        <w:tabs>
          <w:tab w:val="num" w:pos="720"/>
        </w:tabs>
        <w:spacing w:after="0" w:line="240" w:lineRule="auto"/>
        <w:contextualSpacing/>
        <w:rPr>
          <w:rFonts w:ascii="Arial" w:eastAsia="Calibri" w:hAnsi="Arial" w:cs="Arial"/>
          <w:sz w:val="24"/>
          <w:szCs w:val="24"/>
        </w:rPr>
      </w:pPr>
      <w:hyperlink r:id="rId16" w:history="1">
        <w:r w:rsidR="00356357" w:rsidRPr="00E65148">
          <w:rPr>
            <w:rStyle w:val="Hyperlink"/>
            <w:rFonts w:ascii="Arial" w:eastAsia="Calibri" w:hAnsi="Arial" w:cs="Arial"/>
            <w:color w:val="auto"/>
            <w:sz w:val="24"/>
            <w:szCs w:val="24"/>
          </w:rPr>
          <w:t>https://lss.at.ufl.edu/help.shtml</w:t>
        </w:r>
      </w:hyperlink>
    </w:p>
    <w:p w:rsidR="00356357" w:rsidRPr="00B35061" w:rsidRDefault="00356357" w:rsidP="00356357">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38769B" w:rsidRPr="00B35061" w:rsidRDefault="0038769B" w:rsidP="0038769B">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B71462" w:rsidRPr="00E65148" w:rsidRDefault="00DD7E6B"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EF07C0" w:rsidRDefault="00EF07C0" w:rsidP="00EF07C0">
      <w:pPr>
        <w:pStyle w:val="Heading1"/>
        <w:spacing w:before="0" w:after="240" w:line="240" w:lineRule="auto"/>
        <w:contextualSpacing w:val="0"/>
        <w:rPr>
          <w:rFonts w:ascii="Arial" w:hAnsi="Arial" w:cs="Arial"/>
          <w:b w:val="0"/>
          <w:sz w:val="24"/>
          <w:szCs w:val="24"/>
        </w:rPr>
      </w:pPr>
      <w:r>
        <w:rPr>
          <w:rFonts w:ascii="Arial" w:hAnsi="Arial" w:cs="Arial"/>
          <w:sz w:val="24"/>
          <w:szCs w:val="24"/>
        </w:rPr>
        <w:t>Quizzes</w:t>
      </w:r>
      <w:r w:rsidR="0038769B">
        <w:rPr>
          <w:rFonts w:ascii="Arial" w:hAnsi="Arial" w:cs="Arial"/>
          <w:sz w:val="24"/>
          <w:szCs w:val="24"/>
        </w:rPr>
        <w:t xml:space="preserve"> (1% each)</w:t>
      </w:r>
    </w:p>
    <w:p w:rsidR="00356357" w:rsidRPr="00396B63" w:rsidRDefault="00356357" w:rsidP="00356357">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w:t>
      </w:r>
      <w:proofErr w:type="gramStart"/>
      <w:r>
        <w:rPr>
          <w:rFonts w:ascii="Arial" w:hAnsi="Arial" w:cs="Arial"/>
          <w:b w:val="0"/>
          <w:sz w:val="24"/>
          <w:szCs w:val="24"/>
        </w:rPr>
        <w:t>submit .</w:t>
      </w:r>
      <w:proofErr w:type="gramEnd"/>
      <w:r>
        <w:rPr>
          <w:rFonts w:ascii="Arial" w:hAnsi="Arial" w:cs="Arial"/>
          <w:b w:val="0"/>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Pr>
          <w:rFonts w:ascii="Arial" w:hAnsi="Arial" w:cs="Arial"/>
          <w:b w:val="0"/>
          <w:sz w:val="24"/>
          <w:szCs w:val="24"/>
        </w:rPr>
        <w:t>Wednesdays  at</w:t>
      </w:r>
      <w:proofErr w:type="gramEnd"/>
      <w:r>
        <w:rPr>
          <w:rFonts w:ascii="Arial" w:hAnsi="Arial" w:cs="Arial"/>
          <w:b w:val="0"/>
          <w:sz w:val="24"/>
          <w:szCs w:val="24"/>
        </w:rPr>
        <w:t xml:space="preserve"> 4:05 pm).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161AFE" w:rsidRDefault="00146228" w:rsidP="00326B7B">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sidR="006B6C3E">
        <w:rPr>
          <w:rFonts w:ascii="Arial" w:hAnsi="Arial" w:cs="Arial"/>
          <w:b w:val="0"/>
          <w:sz w:val="24"/>
          <w:szCs w:val="24"/>
        </w:rPr>
        <w:t xml:space="preserve"> </w:t>
      </w:r>
      <w:r w:rsidR="0038769B" w:rsidRPr="0038769B">
        <w:rPr>
          <w:rFonts w:ascii="Arial" w:hAnsi="Arial" w:cs="Arial"/>
          <w:sz w:val="24"/>
          <w:szCs w:val="24"/>
        </w:rPr>
        <w:t>(2% each)</w:t>
      </w:r>
    </w:p>
    <w:p w:rsidR="00326B7B" w:rsidRDefault="006B6C3E" w:rsidP="00326B7B">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w:t>
      </w:r>
      <w:r w:rsidR="004556AA">
        <w:rPr>
          <w:rFonts w:ascii="Arial" w:hAnsi="Arial" w:cs="Arial"/>
          <w:b w:val="0"/>
          <w:sz w:val="24"/>
          <w:szCs w:val="24"/>
        </w:rPr>
        <w:t xml:space="preserve"> submit</w:t>
      </w:r>
      <w:r>
        <w:rPr>
          <w:rFonts w:ascii="Arial" w:hAnsi="Arial" w:cs="Arial"/>
          <w:b w:val="0"/>
          <w:sz w:val="24"/>
          <w:szCs w:val="24"/>
        </w:rPr>
        <w:t>.</w:t>
      </w:r>
      <w:r w:rsidR="004556AA">
        <w:rPr>
          <w:rFonts w:ascii="Arial" w:hAnsi="Arial" w:cs="Arial"/>
          <w:b w:val="0"/>
          <w:sz w:val="24"/>
          <w:szCs w:val="24"/>
        </w:rPr>
        <w:t xml:space="preserve"> </w:t>
      </w:r>
      <w:r w:rsidR="00D5225C" w:rsidRPr="00655673">
        <w:rPr>
          <w:rFonts w:ascii="Arial" w:hAnsi="Arial" w:cs="Arial"/>
          <w:color w:val="FF0000"/>
          <w:sz w:val="24"/>
          <w:szCs w:val="24"/>
        </w:rPr>
        <w:t>There are two rules: (a) each student works on their own analyses, but</w:t>
      </w:r>
      <w:r w:rsidR="00655673" w:rsidRPr="00655673">
        <w:rPr>
          <w:rFonts w:ascii="Arial" w:hAnsi="Arial" w:cs="Arial"/>
          <w:color w:val="FF0000"/>
          <w:sz w:val="24"/>
          <w:szCs w:val="24"/>
        </w:rPr>
        <w:t xml:space="preserve"> in parallel with group members (keep on pace with each other and help each other)</w:t>
      </w:r>
      <w:r w:rsidR="00D5225C" w:rsidRPr="00655673">
        <w:rPr>
          <w:rFonts w:ascii="Arial" w:hAnsi="Arial" w:cs="Arial"/>
          <w:color w:val="FF0000"/>
          <w:sz w:val="24"/>
          <w:szCs w:val="24"/>
        </w:rPr>
        <w:t xml:space="preserve"> (b) </w:t>
      </w:r>
      <w:r w:rsidR="00655673" w:rsidRPr="00655673">
        <w:rPr>
          <w:rFonts w:ascii="Arial" w:hAnsi="Arial" w:cs="Arial"/>
          <w:color w:val="FF0000"/>
          <w:sz w:val="24"/>
          <w:szCs w:val="24"/>
        </w:rPr>
        <w:t xml:space="preserve">but </w:t>
      </w:r>
      <w:r w:rsidR="00D5225C" w:rsidRPr="00655673">
        <w:rPr>
          <w:rFonts w:ascii="Arial" w:hAnsi="Arial" w:cs="Arial"/>
          <w:color w:val="FF0000"/>
          <w:sz w:val="24"/>
          <w:szCs w:val="24"/>
        </w:rPr>
        <w:t xml:space="preserve">the students </w:t>
      </w:r>
      <w:r w:rsidR="00D5225C" w:rsidRPr="00655673">
        <w:rPr>
          <w:rFonts w:ascii="Arial" w:hAnsi="Arial" w:cs="Arial"/>
          <w:i/>
          <w:color w:val="FF0000"/>
          <w:sz w:val="24"/>
          <w:szCs w:val="24"/>
        </w:rPr>
        <w:t>collaborate</w:t>
      </w:r>
      <w:r w:rsidR="00D5225C" w:rsidRPr="00655673">
        <w:rPr>
          <w:rFonts w:ascii="Arial" w:hAnsi="Arial" w:cs="Arial"/>
          <w:color w:val="FF0000"/>
          <w:sz w:val="24"/>
          <w:szCs w:val="24"/>
        </w:rPr>
        <w:t xml:space="preserve"> on their written interpretation --  </w:t>
      </w:r>
      <w:r w:rsidR="00655673" w:rsidRPr="00655673">
        <w:rPr>
          <w:rFonts w:ascii="Arial" w:hAnsi="Arial" w:cs="Arial"/>
          <w:color w:val="FF0000"/>
          <w:sz w:val="24"/>
          <w:szCs w:val="24"/>
        </w:rPr>
        <w:t>and submit a common written document.</w:t>
      </w:r>
      <w:r w:rsidR="00655673">
        <w:rPr>
          <w:rFonts w:ascii="Arial" w:hAnsi="Arial" w:cs="Arial"/>
          <w:b w:val="0"/>
          <w:sz w:val="24"/>
          <w:szCs w:val="24"/>
        </w:rPr>
        <w:t xml:space="preserve"> </w:t>
      </w:r>
      <w:r>
        <w:rPr>
          <w:rFonts w:ascii="Arial" w:hAnsi="Arial" w:cs="Arial"/>
          <w:b w:val="0"/>
          <w:sz w:val="24"/>
          <w:szCs w:val="24"/>
        </w:rPr>
        <w:t xml:space="preserve">This is graded for presence/absence. </w:t>
      </w:r>
      <w:r w:rsidR="004B3A06">
        <w:rPr>
          <w:rFonts w:ascii="Arial" w:hAnsi="Arial" w:cs="Arial"/>
          <w:b w:val="0"/>
          <w:sz w:val="24"/>
          <w:szCs w:val="24"/>
        </w:rPr>
        <w:t xml:space="preserve">These must always be posted to </w:t>
      </w:r>
      <w:r w:rsidR="00DE299A">
        <w:rPr>
          <w:rFonts w:ascii="Arial" w:hAnsi="Arial" w:cs="Arial"/>
          <w:b w:val="0"/>
          <w:sz w:val="24"/>
          <w:szCs w:val="24"/>
        </w:rPr>
        <w:t>Canvas</w:t>
      </w:r>
      <w:r w:rsidR="004B3A06">
        <w:rPr>
          <w:rFonts w:ascii="Arial" w:hAnsi="Arial" w:cs="Arial"/>
          <w:b w:val="0"/>
          <w:sz w:val="24"/>
          <w:szCs w:val="24"/>
        </w:rPr>
        <w:t xml:space="preserve"> by </w:t>
      </w:r>
      <w:r w:rsidR="0038769B">
        <w:rPr>
          <w:rFonts w:ascii="Arial" w:hAnsi="Arial" w:cs="Arial"/>
          <w:sz w:val="24"/>
          <w:szCs w:val="24"/>
        </w:rPr>
        <w:t>7</w:t>
      </w:r>
      <w:r w:rsidR="008E687B">
        <w:rPr>
          <w:rFonts w:ascii="Arial" w:hAnsi="Arial" w:cs="Arial"/>
          <w:sz w:val="24"/>
          <w:szCs w:val="24"/>
        </w:rPr>
        <w:t xml:space="preserve">:05 pm </w:t>
      </w:r>
      <w:r w:rsidR="004B3A06" w:rsidRPr="00161AFE">
        <w:rPr>
          <w:rFonts w:ascii="Arial" w:hAnsi="Arial" w:cs="Arial"/>
          <w:sz w:val="24"/>
          <w:szCs w:val="24"/>
        </w:rPr>
        <w:t>of the day</w:t>
      </w:r>
      <w:r w:rsidR="004B3A06">
        <w:rPr>
          <w:rFonts w:ascii="Arial" w:hAnsi="Arial" w:cs="Arial"/>
          <w:b w:val="0"/>
          <w:sz w:val="24"/>
          <w:szCs w:val="24"/>
        </w:rPr>
        <w:t xml:space="preserve"> in which they are due</w:t>
      </w:r>
      <w:r w:rsidR="004556AA">
        <w:rPr>
          <w:rFonts w:ascii="Arial" w:hAnsi="Arial" w:cs="Arial"/>
          <w:b w:val="0"/>
          <w:sz w:val="24"/>
          <w:szCs w:val="24"/>
        </w:rPr>
        <w:t xml:space="preserve">. </w:t>
      </w:r>
    </w:p>
    <w:p w:rsidR="00356357" w:rsidRDefault="00356357" w:rsidP="00356357">
      <w:pPr>
        <w:pStyle w:val="Heading1"/>
        <w:spacing w:before="0" w:line="240" w:lineRule="auto"/>
        <w:rPr>
          <w:rFonts w:ascii="Arial" w:hAnsi="Arial" w:cs="Arial"/>
          <w:i/>
          <w:sz w:val="24"/>
          <w:szCs w:val="24"/>
        </w:rPr>
      </w:pPr>
      <w:r w:rsidRPr="00161AFE">
        <w:rPr>
          <w:rFonts w:ascii="Arial" w:hAnsi="Arial" w:cs="Arial"/>
          <w:b w:val="0"/>
          <w:i/>
          <w:sz w:val="24"/>
          <w:szCs w:val="24"/>
        </w:rPr>
        <w:t>Note:  There is a 2% credit for missed in class submissions.  In other words, students can miss up to two in-class submissions without losing points. It is not possible to make up for missed 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356357" w:rsidRDefault="00356357" w:rsidP="00356357">
      <w:pPr>
        <w:pStyle w:val="Heading1"/>
        <w:spacing w:before="0" w:line="240" w:lineRule="auto"/>
        <w:rPr>
          <w:rFonts w:asciiTheme="minorHAnsi" w:eastAsiaTheme="minorEastAsia" w:hAnsiTheme="minorHAnsi" w:cstheme="minorBidi"/>
          <w:b w:val="0"/>
          <w:bCs w:val="0"/>
          <w:sz w:val="22"/>
          <w:szCs w:val="22"/>
        </w:rPr>
      </w:pPr>
    </w:p>
    <w:p w:rsidR="008E687B" w:rsidRPr="008E687B" w:rsidRDefault="008E687B" w:rsidP="008E687B">
      <w:pPr>
        <w:spacing w:after="0" w:line="240" w:lineRule="auto"/>
        <w:contextualSpacing/>
        <w:rPr>
          <w:rFonts w:ascii="Arial" w:eastAsiaTheme="majorEastAsia" w:hAnsi="Arial" w:cs="Arial"/>
          <w:b/>
          <w:bCs/>
          <w:sz w:val="24"/>
          <w:szCs w:val="24"/>
        </w:rPr>
      </w:pPr>
      <w:r w:rsidRPr="008E687B">
        <w:rPr>
          <w:rFonts w:ascii="Arial" w:eastAsiaTheme="majorEastAsia" w:hAnsi="Arial" w:cs="Arial"/>
          <w:b/>
          <w:bCs/>
          <w:sz w:val="24"/>
          <w:szCs w:val="24"/>
        </w:rPr>
        <w:t xml:space="preserve">Portfolio </w:t>
      </w:r>
      <w:proofErr w:type="gramStart"/>
      <w:r w:rsidRPr="008E687B">
        <w:rPr>
          <w:rFonts w:ascii="Arial" w:eastAsiaTheme="majorEastAsia" w:hAnsi="Arial" w:cs="Arial"/>
          <w:b/>
          <w:bCs/>
          <w:sz w:val="24"/>
          <w:szCs w:val="24"/>
        </w:rPr>
        <w:t>contributions</w:t>
      </w:r>
      <w:r w:rsidR="004556AA">
        <w:rPr>
          <w:rFonts w:ascii="Arial" w:eastAsiaTheme="majorEastAsia" w:hAnsi="Arial" w:cs="Arial"/>
          <w:b/>
          <w:bCs/>
          <w:sz w:val="24"/>
          <w:szCs w:val="24"/>
        </w:rPr>
        <w:t xml:space="preserve"> </w:t>
      </w:r>
      <w:r w:rsidRPr="008E687B">
        <w:rPr>
          <w:rFonts w:ascii="Arial" w:eastAsiaTheme="majorEastAsia" w:hAnsi="Arial" w:cs="Arial"/>
          <w:b/>
          <w:bCs/>
          <w:sz w:val="24"/>
          <w:szCs w:val="24"/>
        </w:rPr>
        <w:t xml:space="preserve"> </w:t>
      </w:r>
      <w:r w:rsidR="0038769B">
        <w:rPr>
          <w:rFonts w:ascii="Arial" w:eastAsiaTheme="majorEastAsia" w:hAnsi="Arial" w:cs="Arial"/>
          <w:b/>
          <w:bCs/>
          <w:sz w:val="24"/>
          <w:szCs w:val="24"/>
        </w:rPr>
        <w:t>(</w:t>
      </w:r>
      <w:proofErr w:type="gramEnd"/>
      <w:r w:rsidR="0038769B">
        <w:rPr>
          <w:rFonts w:ascii="Arial" w:eastAsiaTheme="majorEastAsia" w:hAnsi="Arial" w:cs="Arial"/>
          <w:b/>
          <w:bCs/>
          <w:sz w:val="24"/>
          <w:szCs w:val="24"/>
        </w:rPr>
        <w:t>19% each)</w:t>
      </w:r>
    </w:p>
    <w:p w:rsid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Cs/>
          <w:sz w:val="24"/>
          <w:szCs w:val="24"/>
        </w:rPr>
      </w:pPr>
      <w:r w:rsidRPr="008E687B">
        <w:rPr>
          <w:rFonts w:ascii="Arial" w:eastAsiaTheme="majorEastAsia" w:hAnsi="Arial" w:cs="Arial"/>
          <w:bCs/>
          <w:sz w:val="24"/>
          <w:szCs w:val="24"/>
        </w:rPr>
        <w:t xml:space="preserve">2 </w:t>
      </w:r>
      <w:r w:rsidR="004556AA">
        <w:rPr>
          <w:rFonts w:ascii="Arial" w:eastAsiaTheme="majorEastAsia" w:hAnsi="Arial" w:cs="Arial"/>
          <w:bCs/>
          <w:sz w:val="24"/>
          <w:szCs w:val="24"/>
        </w:rPr>
        <w:t>Portfolios</w:t>
      </w:r>
      <w:r w:rsidRPr="008E687B">
        <w:rPr>
          <w:rFonts w:ascii="Arial" w:eastAsiaTheme="majorEastAsia" w:hAnsi="Arial" w:cs="Arial"/>
          <w:bCs/>
          <w:sz w:val="24"/>
          <w:szCs w:val="24"/>
        </w:rPr>
        <w:t>.  Two times in the semester, students are expected to contribute a five-to-ten page portfolio component (APA Style Results sections format, including tables and figures).  The portfolio should apply the methods reviewed in the preceding seven weeks to either (a) data set(s) controlled by the student, or (b) alternative data sets made available by the instructor.  Each portfolio contribution should take the following format:</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background, with references</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Bulleted list of specific aims (with hypotheses, if appropriate)</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summary of methods, including participants, measures, and design.  This is a very brief summary, similar to a structured abstract</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Results section, with tables and figures.  This should address the specific aims</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discussion, summarizing the meaning of the findings, major limitations, and appropriate next steps.</w:t>
      </w:r>
    </w:p>
    <w:p w:rsidR="008E687B" w:rsidRP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Cs/>
          <w:sz w:val="24"/>
          <w:szCs w:val="24"/>
        </w:rPr>
      </w:pPr>
      <w:r w:rsidRPr="008E687B">
        <w:rPr>
          <w:rFonts w:ascii="Arial" w:eastAsiaTheme="majorEastAsia" w:hAnsi="Arial" w:cs="Arial"/>
          <w:bCs/>
          <w:sz w:val="24"/>
          <w:szCs w:val="24"/>
        </w:rPr>
        <w:t xml:space="preserve">This assignment is completely open:  The selection of research questions, data set, breadth and complexity are all completely at the discretion of the student.  Grading of the portfolio contribution will be in the form of a scientific review, with scores assigned on the basis of the following review criteria:  ambition, clarity, comprehensiveness, accuracy, </w:t>
      </w:r>
      <w:r w:rsidRPr="008E687B">
        <w:rPr>
          <w:rFonts w:ascii="Arial" w:eastAsiaTheme="majorEastAsia" w:hAnsi="Arial" w:cs="Arial"/>
          <w:bCs/>
          <w:sz w:val="24"/>
          <w:szCs w:val="24"/>
        </w:rPr>
        <w:lastRenderedPageBreak/>
        <w:t>appropriateness of methods to the research question addressed.</w:t>
      </w:r>
      <w:r w:rsidR="004556AA">
        <w:rPr>
          <w:rFonts w:ascii="Arial" w:eastAsiaTheme="majorEastAsia" w:hAnsi="Arial" w:cs="Arial"/>
          <w:bCs/>
          <w:sz w:val="24"/>
          <w:szCs w:val="24"/>
        </w:rPr>
        <w:t xml:space="preserve"> </w:t>
      </w:r>
      <w:r w:rsidR="004556AA" w:rsidRPr="004556AA">
        <w:rPr>
          <w:rFonts w:ascii="Arial" w:eastAsiaTheme="majorEastAsia" w:hAnsi="Arial" w:cs="Arial"/>
          <w:bCs/>
          <w:sz w:val="24"/>
          <w:szCs w:val="24"/>
        </w:rPr>
        <w:t>If these assignments are late, they are subject to the late fee schedule (see below).</w:t>
      </w:r>
    </w:p>
    <w:p w:rsidR="008E687B" w:rsidRP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
          <w:bCs/>
          <w:color w:val="FF0000"/>
          <w:sz w:val="24"/>
          <w:szCs w:val="24"/>
        </w:rPr>
      </w:pPr>
      <w:r w:rsidRPr="008E687B">
        <w:rPr>
          <w:rFonts w:ascii="Arial" w:eastAsiaTheme="majorEastAsia" w:hAnsi="Arial" w:cs="Arial"/>
          <w:b/>
          <w:bCs/>
          <w:sz w:val="24"/>
          <w:szCs w:val="24"/>
        </w:rPr>
        <w:t xml:space="preserve">Multiple choice examination </w:t>
      </w:r>
      <w:r w:rsidR="0038769B">
        <w:rPr>
          <w:rFonts w:ascii="Arial" w:eastAsiaTheme="majorEastAsia" w:hAnsi="Arial" w:cs="Arial"/>
          <w:b/>
          <w:bCs/>
          <w:sz w:val="24"/>
          <w:szCs w:val="24"/>
        </w:rPr>
        <w:t>(20%)</w:t>
      </w:r>
    </w:p>
    <w:p w:rsidR="008E687B" w:rsidRDefault="008E687B" w:rsidP="008E687B">
      <w:pPr>
        <w:spacing w:after="0" w:line="240" w:lineRule="auto"/>
        <w:contextualSpacing/>
        <w:rPr>
          <w:rFonts w:ascii="Arial" w:eastAsiaTheme="majorEastAsia" w:hAnsi="Arial" w:cs="Arial"/>
          <w:bCs/>
          <w:color w:val="FF0000"/>
          <w:sz w:val="24"/>
          <w:szCs w:val="24"/>
        </w:rPr>
      </w:pPr>
    </w:p>
    <w:p w:rsidR="00356357" w:rsidRPr="00EF07C0" w:rsidRDefault="00356357" w:rsidP="00356357">
      <w:pPr>
        <w:spacing w:after="0" w:line="240" w:lineRule="auto"/>
        <w:contextualSpacing/>
        <w:rPr>
          <w:rFonts w:ascii="Arial" w:hAnsi="Arial" w:cs="Arial"/>
          <w:sz w:val="24"/>
          <w:szCs w:val="24"/>
        </w:rPr>
      </w:pPr>
      <w:r w:rsidRPr="00EF07C0">
        <w:rPr>
          <w:rFonts w:ascii="Arial" w:hAnsi="Arial" w:cs="Arial"/>
          <w:sz w:val="24"/>
          <w:szCs w:val="24"/>
        </w:rPr>
        <w:t xml:space="preserve">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Pr>
          <w:rFonts w:ascii="Arial" w:eastAsia="Times New Roman" w:hAnsi="Arial" w:cs="Arial"/>
          <w:sz w:val="24"/>
          <w:szCs w:val="24"/>
        </w:rPr>
        <w:t>Weds 4/26 from 3:00 pm to 5:00 pm</w:t>
      </w:r>
      <w:r>
        <w:rPr>
          <w:rFonts w:ascii="Arial" w:hAnsi="Arial" w:cs="Arial"/>
          <w:sz w:val="24"/>
          <w:szCs w:val="24"/>
        </w:rPr>
        <w:t xml:space="preserve"> </w:t>
      </w:r>
      <w:proofErr w:type="gramStart"/>
      <w:r>
        <w:rPr>
          <w:rFonts w:ascii="Arial" w:hAnsi="Arial" w:cs="Arial"/>
          <w:sz w:val="24"/>
          <w:szCs w:val="24"/>
        </w:rPr>
        <w:t xml:space="preserve">EST </w:t>
      </w:r>
      <w:r w:rsidRPr="00EF07C0">
        <w:rPr>
          <w:rFonts w:ascii="Arial" w:hAnsi="Arial" w:cs="Arial"/>
          <w:sz w:val="24"/>
          <w:szCs w:val="24"/>
        </w:rPr>
        <w:t xml:space="preserve"> in</w:t>
      </w:r>
      <w:proofErr w:type="gramEnd"/>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proofErr w:type="gramStart"/>
      <w:r>
        <w:rPr>
          <w:rFonts w:ascii="Arial" w:hAnsi="Arial" w:cs="Arial"/>
          <w:sz w:val="24"/>
          <w:szCs w:val="24"/>
        </w:rPr>
        <w:t xml:space="preserve">the </w:t>
      </w:r>
      <w:r w:rsidRPr="00EF07C0">
        <w:rPr>
          <w:rFonts w:ascii="Arial" w:hAnsi="Arial" w:cs="Arial"/>
          <w:sz w:val="24"/>
          <w:szCs w:val="24"/>
        </w:rPr>
        <w:t xml:space="preserve"> semester</w:t>
      </w:r>
      <w:proofErr w:type="gramEnd"/>
      <w:r w:rsidRPr="00EF07C0">
        <w:rPr>
          <w:rFonts w:ascii="Arial" w:hAnsi="Arial" w:cs="Arial"/>
          <w:sz w:val="24"/>
          <w:szCs w:val="24"/>
        </w:rPr>
        <w:t xml:space="preserve">.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EF07C0" w:rsidRPr="004556AA" w:rsidRDefault="00EF07C0"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9A5E7B" w:rsidRPr="009A5E7B" w:rsidTr="009A5E7B">
        <w:trPr>
          <w:cantSplit/>
          <w:jc w:val="center"/>
        </w:trPr>
        <w:tc>
          <w:tcPr>
            <w:tcW w:w="2648"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Requirement</w:t>
            </w:r>
          </w:p>
        </w:tc>
        <w:tc>
          <w:tcPr>
            <w:tcW w:w="1608"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 of final grade (must sum to 100%)</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bdr w:val="none" w:sz="0" w:space="0" w:color="auto" w:frame="1"/>
              </w:rPr>
            </w:pPr>
            <w:r w:rsidRPr="009A5E7B">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356357"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2/22</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Portfolio #1</w:t>
            </w:r>
          </w:p>
        </w:tc>
        <w:tc>
          <w:tcPr>
            <w:tcW w:w="160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2/22</w:t>
            </w:r>
          </w:p>
        </w:tc>
        <w:tc>
          <w:tcPr>
            <w:tcW w:w="2119"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19</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lastRenderedPageBreak/>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3/22</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3/29</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4/12</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rPr>
                <w:rFonts w:ascii="Arial" w:eastAsia="Times New Roman" w:hAnsi="Arial" w:cs="Arial"/>
                <w:sz w:val="24"/>
                <w:szCs w:val="24"/>
              </w:rPr>
            </w:pPr>
            <w:r w:rsidRPr="009A5E7B">
              <w:rPr>
                <w:rFonts w:ascii="Arial" w:eastAsia="Times New Roman" w:hAnsi="Arial" w:cs="Arial"/>
                <w:sz w:val="24"/>
                <w:szCs w:val="24"/>
              </w:rPr>
              <w:t>4</w:t>
            </w:r>
            <w:r w:rsidR="00B456A4">
              <w:rPr>
                <w:rFonts w:ascii="Arial" w:eastAsia="Times New Roman" w:hAnsi="Arial" w:cs="Arial"/>
                <w:sz w:val="24"/>
                <w:szCs w:val="24"/>
              </w:rPr>
              <w:t>/19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4/19</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Portfolio #2</w:t>
            </w:r>
          </w:p>
        </w:tc>
        <w:tc>
          <w:tcPr>
            <w:tcW w:w="160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4/19</w:t>
            </w:r>
          </w:p>
        </w:tc>
        <w:tc>
          <w:tcPr>
            <w:tcW w:w="2119"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19</w:t>
            </w:r>
          </w:p>
        </w:tc>
      </w:tr>
      <w:tr w:rsidR="009A5E7B" w:rsidRPr="009A5E7B" w:rsidTr="009A5E7B">
        <w:trPr>
          <w:cantSplit/>
          <w:jc w:val="center"/>
        </w:trPr>
        <w:tc>
          <w:tcPr>
            <w:tcW w:w="2648"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Final Exam</w:t>
            </w:r>
          </w:p>
        </w:tc>
        <w:tc>
          <w:tcPr>
            <w:tcW w:w="1608"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4/26</w:t>
            </w:r>
          </w:p>
        </w:tc>
        <w:tc>
          <w:tcPr>
            <w:tcW w:w="2119"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20</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Default="00F27C9B" w:rsidP="00B456A4">
      <w:pPr>
        <w:spacing w:after="0" w:line="240" w:lineRule="auto"/>
        <w:rPr>
          <w:rFonts w:ascii="Arial" w:hAnsi="Arial" w:cs="Arial"/>
          <w:b/>
          <w:color w:val="FF0000"/>
          <w:sz w:val="24"/>
        </w:rPr>
      </w:pPr>
      <w:r w:rsidRPr="004B3A06">
        <w:rPr>
          <w:rFonts w:ascii="Arial" w:eastAsia="Times New Roman" w:hAnsi="Arial" w:cs="Arial"/>
          <w:iCs/>
          <w:sz w:val="24"/>
          <w:szCs w:val="24"/>
          <w:bdr w:val="none" w:sz="0" w:space="0" w:color="auto" w:frame="1"/>
        </w:rPr>
        <w:t> </w:t>
      </w:r>
      <w:r w:rsidR="00B456A4" w:rsidRPr="004B3A06">
        <w:rPr>
          <w:rFonts w:ascii="Arial" w:hAnsi="Arial" w:cs="Arial"/>
          <w:b/>
          <w:color w:val="FF0000"/>
          <w:sz w:val="24"/>
        </w:rPr>
        <w:t xml:space="preserve">When you submit your assignments to </w:t>
      </w:r>
      <w:r w:rsidR="00B456A4">
        <w:rPr>
          <w:rFonts w:ascii="Arial" w:hAnsi="Arial" w:cs="Arial"/>
          <w:b/>
          <w:color w:val="FF0000"/>
          <w:sz w:val="24"/>
        </w:rPr>
        <w:t>Canvas</w:t>
      </w:r>
      <w:r w:rsidR="00B456A4" w:rsidRPr="004B3A06">
        <w:rPr>
          <w:rFonts w:ascii="Arial" w:hAnsi="Arial" w:cs="Arial"/>
          <w:b/>
          <w:color w:val="FF0000"/>
          <w:sz w:val="24"/>
        </w:rPr>
        <w:t xml:space="preserve">, it is essential that (a) you put your name in the “name” field of the homework, and (b) the first word of your assignment document title be your </w:t>
      </w:r>
      <w:r w:rsidR="00B456A4" w:rsidRPr="004B3A06">
        <w:rPr>
          <w:rFonts w:ascii="Arial" w:hAnsi="Arial" w:cs="Arial"/>
          <w:b/>
          <w:color w:val="FF0000"/>
          <w:sz w:val="24"/>
          <w:u w:val="single"/>
        </w:rPr>
        <w:t>LAST NAME</w:t>
      </w:r>
      <w:r w:rsidR="00B456A4" w:rsidRPr="004B3A06">
        <w:rPr>
          <w:rFonts w:ascii="Arial" w:hAnsi="Arial" w:cs="Arial"/>
          <w:b/>
          <w:color w:val="FF0000"/>
          <w:sz w:val="24"/>
        </w:rPr>
        <w:t xml:space="preserve">.  After 2 reminders about this, a 2-point deduction will be made </w:t>
      </w:r>
      <w:proofErr w:type="gramStart"/>
      <w:r w:rsidR="00B456A4" w:rsidRPr="004B3A06">
        <w:rPr>
          <w:rFonts w:ascii="Arial" w:hAnsi="Arial" w:cs="Arial"/>
          <w:b/>
          <w:color w:val="FF0000"/>
          <w:sz w:val="24"/>
        </w:rPr>
        <w:t>on each homework</w:t>
      </w:r>
      <w:proofErr w:type="gramEnd"/>
      <w:r w:rsidR="00B456A4" w:rsidRPr="004B3A06">
        <w:rPr>
          <w:rFonts w:ascii="Arial" w:hAnsi="Arial" w:cs="Arial"/>
          <w:b/>
          <w:color w:val="FF0000"/>
          <w:sz w:val="24"/>
          <w:u w:val="single"/>
        </w:rPr>
        <w:t xml:space="preserve"> </w:t>
      </w:r>
      <w:r w:rsidR="00B456A4" w:rsidRPr="004B3A06">
        <w:rPr>
          <w:rFonts w:ascii="Arial" w:hAnsi="Arial" w:cs="Arial"/>
          <w:b/>
          <w:color w:val="FF0000"/>
          <w:sz w:val="24"/>
        </w:rPr>
        <w:t>for which these naming conventions are forgotten.  See below for additional policy on late submissions.</w:t>
      </w:r>
    </w:p>
    <w:p w:rsidR="00B456A4" w:rsidRDefault="00B456A4" w:rsidP="00B456A4">
      <w:pPr>
        <w:spacing w:after="0" w:line="240" w:lineRule="auto"/>
        <w:rPr>
          <w:rFonts w:ascii="Arial" w:hAnsi="Arial" w:cs="Arial"/>
          <w:b/>
          <w:color w:val="FF0000"/>
          <w:sz w:val="24"/>
        </w:rPr>
      </w:pPr>
    </w:p>
    <w:p w:rsidR="00B456A4" w:rsidRDefault="00B456A4" w:rsidP="00B456A4">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B456A4" w:rsidRPr="004B3A06" w:rsidRDefault="00B456A4" w:rsidP="00B456A4">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B456A4" w:rsidRPr="004B3A06" w:rsidTr="00895F11">
        <w:tc>
          <w:tcPr>
            <w:tcW w:w="558"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0 </w:t>
            </w:r>
          </w:p>
        </w:tc>
        <w:tc>
          <w:tcPr>
            <w:tcW w:w="9306"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not attempted</w:t>
            </w:r>
          </w:p>
        </w:tc>
      </w:tr>
      <w:tr w:rsidR="00B456A4" w:rsidRPr="004B3A06" w:rsidTr="00895F11">
        <w:tc>
          <w:tcPr>
            <w:tcW w:w="558"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7 </w:t>
            </w:r>
          </w:p>
        </w:tc>
        <w:tc>
          <w:tcPr>
            <w:tcW w:w="9306"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B456A4" w:rsidRPr="004B3A06" w:rsidTr="00895F11">
        <w:tc>
          <w:tcPr>
            <w:tcW w:w="558"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8 </w:t>
            </w:r>
          </w:p>
        </w:tc>
        <w:tc>
          <w:tcPr>
            <w:tcW w:w="9306"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doing the correct analysis, but coming up with the wrong numbers (e.g., choosing the wrong DV or IV combination)</w:t>
            </w:r>
          </w:p>
        </w:tc>
      </w:tr>
      <w:tr w:rsidR="00B456A4" w:rsidRPr="004B3A06" w:rsidTr="00895F11">
        <w:tc>
          <w:tcPr>
            <w:tcW w:w="558"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9 </w:t>
            </w:r>
          </w:p>
        </w:tc>
        <w:tc>
          <w:tcPr>
            <w:tcW w:w="9306" w:type="dxa"/>
          </w:tcPr>
          <w:p w:rsidR="00B456A4" w:rsidRPr="004B3A06" w:rsidRDefault="00B456A4" w:rsidP="00895F11">
            <w:pPr>
              <w:spacing w:after="0" w:line="240" w:lineRule="auto"/>
              <w:rPr>
                <w:rFonts w:ascii="Arial" w:hAnsi="Arial" w:cs="Arial"/>
                <w:sz w:val="24"/>
              </w:rPr>
            </w:pPr>
            <w:proofErr w:type="gramStart"/>
            <w:r w:rsidRPr="004B3A06">
              <w:rPr>
                <w:rFonts w:ascii="Arial" w:hAnsi="Arial" w:cs="Arial"/>
                <w:sz w:val="24"/>
              </w:rPr>
              <w:t>substantially</w:t>
            </w:r>
            <w:proofErr w:type="gramEnd"/>
            <w:r w:rsidRPr="004B3A06">
              <w:rPr>
                <w:rFonts w:ascii="Arial" w:hAnsi="Arial" w:cs="Arial"/>
                <w:sz w:val="24"/>
              </w:rPr>
              <w:t xml:space="preserve">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B456A4" w:rsidRPr="004B3A06" w:rsidTr="00895F11">
        <w:tc>
          <w:tcPr>
            <w:tcW w:w="558"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 xml:space="preserve">10 </w:t>
            </w:r>
          </w:p>
        </w:tc>
        <w:tc>
          <w:tcPr>
            <w:tcW w:w="9306" w:type="dxa"/>
          </w:tcPr>
          <w:p w:rsidR="00B456A4" w:rsidRPr="004B3A06" w:rsidRDefault="00B456A4" w:rsidP="00895F11">
            <w:pPr>
              <w:spacing w:after="0" w:line="240" w:lineRule="auto"/>
              <w:rPr>
                <w:rFonts w:ascii="Arial" w:hAnsi="Arial" w:cs="Arial"/>
                <w:sz w:val="24"/>
              </w:rPr>
            </w:pPr>
            <w:r w:rsidRPr="004B3A06">
              <w:rPr>
                <w:rFonts w:ascii="Arial" w:hAnsi="Arial" w:cs="Arial"/>
                <w:sz w:val="24"/>
              </w:rPr>
              <w:t>adequate/all required elements are present</w:t>
            </w:r>
          </w:p>
        </w:tc>
      </w:tr>
    </w:tbl>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4B3A06" w:rsidRDefault="00B456A4" w:rsidP="00B456A4">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B456A4" w:rsidRPr="004B3A06" w:rsidRDefault="00B456A4" w:rsidP="00B456A4">
      <w:pPr>
        <w:numPr>
          <w:ilvl w:val="0"/>
          <w:numId w:val="6"/>
        </w:numPr>
        <w:spacing w:after="0" w:line="240" w:lineRule="auto"/>
        <w:rPr>
          <w:rFonts w:ascii="Arial" w:hAnsi="Arial" w:cs="Arial"/>
          <w:sz w:val="24"/>
          <w:szCs w:val="24"/>
        </w:rPr>
      </w:pPr>
      <w:r w:rsidRPr="004B3A06">
        <w:rPr>
          <w:rFonts w:ascii="Arial" w:hAnsi="Arial" w:cs="Arial"/>
          <w:sz w:val="24"/>
          <w:szCs w:val="24"/>
        </w:rPr>
        <w:t xml:space="preserve">Each question will have defined length-of-response guidelines. </w:t>
      </w:r>
    </w:p>
    <w:p w:rsidR="00B456A4" w:rsidRPr="004B3A06" w:rsidRDefault="00B456A4" w:rsidP="00B456A4">
      <w:pPr>
        <w:numPr>
          <w:ilvl w:val="1"/>
          <w:numId w:val="6"/>
        </w:numPr>
        <w:spacing w:after="0" w:line="240" w:lineRule="auto"/>
        <w:rPr>
          <w:rFonts w:ascii="Arial" w:hAnsi="Arial" w:cs="Arial"/>
          <w:sz w:val="24"/>
          <w:szCs w:val="24"/>
        </w:rPr>
      </w:pPr>
      <w:r w:rsidRPr="004B3A06">
        <w:rPr>
          <w:rFonts w:ascii="Arial" w:hAnsi="Arial" w:cs="Arial"/>
          <w:sz w:val="24"/>
          <w:szCs w:val="24"/>
        </w:rPr>
        <w:lastRenderedPageBreak/>
        <w:t xml:space="preserve">Do not exceed these guidelines—they are usually more generous than is needed to answer the question (there will be a grade penalty for alterations).  </w:t>
      </w:r>
    </w:p>
    <w:p w:rsidR="00B456A4" w:rsidRPr="004B3A06" w:rsidRDefault="00B456A4" w:rsidP="00B456A4">
      <w:pPr>
        <w:numPr>
          <w:ilvl w:val="1"/>
          <w:numId w:val="6"/>
        </w:numPr>
        <w:spacing w:after="0" w:line="240" w:lineRule="auto"/>
        <w:rPr>
          <w:rFonts w:ascii="Arial" w:hAnsi="Arial" w:cs="Arial"/>
          <w:sz w:val="24"/>
          <w:szCs w:val="24"/>
        </w:rPr>
      </w:pPr>
      <w:r w:rsidRPr="004B3A06">
        <w:rPr>
          <w:rFonts w:ascii="Arial" w:hAnsi="Arial" w:cs="Arial"/>
          <w:sz w:val="24"/>
          <w:szCs w:val="24"/>
        </w:rPr>
        <w:t>If you paste figures or tables, use the “Paste Special” feature to paste as a “</w:t>
      </w:r>
      <w:r w:rsidRPr="004B3A06">
        <w:rPr>
          <w:rFonts w:ascii="Arial" w:hAnsi="Arial" w:cs="Arial"/>
          <w:b/>
          <w:sz w:val="24"/>
          <w:szCs w:val="24"/>
        </w:rPr>
        <w:t>picture</w:t>
      </w:r>
      <w:r w:rsidRPr="004B3A06">
        <w:rPr>
          <w:rFonts w:ascii="Arial" w:hAnsi="Arial" w:cs="Arial"/>
          <w:sz w:val="24"/>
          <w:szCs w:val="24"/>
        </w:rPr>
        <w:t>” or “</w:t>
      </w:r>
      <w:r w:rsidRPr="004B3A06">
        <w:rPr>
          <w:rFonts w:ascii="Arial" w:hAnsi="Arial" w:cs="Arial"/>
          <w:b/>
          <w:sz w:val="24"/>
          <w:szCs w:val="24"/>
        </w:rPr>
        <w:t>bitmap</w:t>
      </w:r>
      <w:r w:rsidRPr="004B3A06">
        <w:rPr>
          <w:rFonts w:ascii="Arial" w:hAnsi="Arial" w:cs="Arial"/>
          <w:sz w:val="24"/>
          <w:szCs w:val="24"/>
        </w:rPr>
        <w:t>”, so that the output can fit within the space provided.</w:t>
      </w:r>
    </w:p>
    <w:p w:rsidR="00B456A4" w:rsidRDefault="00B456A4" w:rsidP="00B456A4">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rsidR="00B456A4" w:rsidRPr="00D63520" w:rsidRDefault="00B456A4" w:rsidP="00B456A4">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rsidR="00B456A4" w:rsidRPr="00D63520" w:rsidRDefault="00B456A4" w:rsidP="00B456A4">
      <w:pPr>
        <w:spacing w:after="0" w:line="240" w:lineRule="auto"/>
        <w:rPr>
          <w:rFonts w:ascii="Arial" w:eastAsia="Times New Roman" w:hAnsi="Arial" w:cs="Arial"/>
          <w:b/>
          <w:iCs/>
          <w:sz w:val="24"/>
          <w:szCs w:val="24"/>
          <w:bdr w:val="none" w:sz="0" w:space="0" w:color="auto" w:frame="1"/>
        </w:rPr>
      </w:pPr>
    </w:p>
    <w:p w:rsidR="00B456A4" w:rsidRPr="00326B7B" w:rsidRDefault="00B456A4" w:rsidP="00B456A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Point system used (i.e., how do course points translate into letter grades).</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B456A4" w:rsidRPr="00E65148" w:rsidTr="00895F11">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B456A4" w:rsidRPr="00E65148" w:rsidTr="00895F11">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895F11">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B456A4" w:rsidRPr="00E65148" w:rsidRDefault="00B456A4" w:rsidP="00B456A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Please be aware that a C- is not an acceptable grade for graduate students. </w:t>
      </w:r>
      <w:proofErr w:type="gramStart"/>
      <w:r w:rsidRPr="00E65148">
        <w:rPr>
          <w:rFonts w:ascii="Arial" w:eastAsia="Times New Roman" w:hAnsi="Arial" w:cs="Arial"/>
          <w:iCs/>
          <w:sz w:val="24"/>
          <w:szCs w:val="24"/>
          <w:bdr w:val="none" w:sz="0" w:space="0" w:color="auto" w:frame="1"/>
        </w:rPr>
        <w:t>A grade of C counts toward a graduate degree only if an equal number of credits in courses numbered 5000 or higher have been earned with an A.</w:t>
      </w:r>
      <w:proofErr w:type="gramEnd"/>
    </w:p>
    <w:p w:rsidR="00B456A4" w:rsidRPr="00E65148" w:rsidRDefault="00B456A4" w:rsidP="00B456A4">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B456A4" w:rsidRPr="00E65148" w:rsidTr="00895F11">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B456A4" w:rsidRPr="00E65148" w:rsidTr="00895F11">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895F11">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B456A4"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B456A4" w:rsidRDefault="00DD7E6B" w:rsidP="00B456A4">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7" w:history="1">
        <w:r w:rsidR="00B456A4"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1810E1" w:rsidRPr="00B456A4" w:rsidRDefault="00F27C9B" w:rsidP="00B456A4">
      <w:pPr>
        <w:shd w:val="clear" w:color="auto" w:fill="FFFFFF"/>
        <w:spacing w:before="240" w:after="0" w:line="240" w:lineRule="auto"/>
        <w:contextualSpacing/>
        <w:textAlignment w:val="baseline"/>
        <w:outlineLvl w:val="3"/>
        <w:rPr>
          <w:rFonts w:ascii="Arial" w:eastAsia="Times New Roman" w:hAnsi="Arial" w:cs="Arial"/>
          <w:sz w:val="24"/>
          <w:szCs w:val="24"/>
        </w:rPr>
      </w:pPr>
      <w:proofErr w:type="gramStart"/>
      <w:r w:rsidRPr="00B456A4">
        <w:rPr>
          <w:rFonts w:ascii="Arial" w:eastAsia="Times New Roman" w:hAnsi="Arial" w:cs="Arial"/>
          <w:b/>
          <w:sz w:val="24"/>
          <w:szCs w:val="24"/>
          <w:bdr w:val="none" w:sz="0" w:space="0" w:color="auto" w:frame="1"/>
        </w:rPr>
        <w:t>Exam Policy</w:t>
      </w:r>
      <w:r w:rsidR="004B3A06" w:rsidRPr="00B456A4">
        <w:rPr>
          <w:rFonts w:ascii="Arial" w:eastAsia="Times New Roman" w:hAnsi="Arial" w:cs="Arial"/>
          <w:b/>
          <w:sz w:val="24"/>
          <w:szCs w:val="24"/>
        </w:rPr>
        <w:t>.</w:t>
      </w:r>
      <w:proofErr w:type="gramEnd"/>
      <w:r w:rsidR="004B3A06">
        <w:rPr>
          <w:rFonts w:ascii="Arial" w:eastAsia="Times New Roman" w:hAnsi="Arial" w:cs="Arial"/>
          <w:b/>
          <w:sz w:val="24"/>
          <w:szCs w:val="24"/>
        </w:rPr>
        <w:t xml:space="preserve">  </w:t>
      </w:r>
      <w:r w:rsidR="00F432AC" w:rsidRPr="00B456A4">
        <w:rPr>
          <w:rFonts w:ascii="Arial" w:eastAsia="Times New Roman" w:hAnsi="Arial" w:cs="Arial"/>
          <w:sz w:val="24"/>
          <w:szCs w:val="24"/>
        </w:rPr>
        <w:t xml:space="preserve">Multiple choice </w:t>
      </w:r>
      <w:proofErr w:type="gramStart"/>
      <w:r w:rsidR="00F432AC" w:rsidRPr="00B456A4">
        <w:rPr>
          <w:rFonts w:ascii="Arial" w:eastAsia="Times New Roman" w:hAnsi="Arial" w:cs="Arial"/>
          <w:sz w:val="24"/>
          <w:szCs w:val="24"/>
        </w:rPr>
        <w:t>e</w:t>
      </w:r>
      <w:r w:rsidR="004B3A06" w:rsidRPr="00B456A4">
        <w:rPr>
          <w:rFonts w:ascii="Arial" w:eastAsia="Times New Roman" w:hAnsi="Arial" w:cs="Arial"/>
          <w:sz w:val="24"/>
          <w:szCs w:val="24"/>
        </w:rPr>
        <w:t>xam</w:t>
      </w:r>
      <w:proofErr w:type="gramEnd"/>
      <w:r w:rsidR="004B3A06" w:rsidRPr="00B456A4">
        <w:rPr>
          <w:rFonts w:ascii="Arial" w:eastAsia="Times New Roman" w:hAnsi="Arial" w:cs="Arial"/>
          <w:sz w:val="24"/>
          <w:szCs w:val="24"/>
        </w:rPr>
        <w:t xml:space="preserve"> will be online</w:t>
      </w:r>
      <w:r w:rsidR="001810E1" w:rsidRPr="00B456A4">
        <w:rPr>
          <w:rFonts w:ascii="Arial" w:eastAsia="Times New Roman" w:hAnsi="Arial" w:cs="Arial"/>
          <w:sz w:val="24"/>
          <w:szCs w:val="24"/>
        </w:rPr>
        <w:t xml:space="preserve">, </w:t>
      </w:r>
      <w:r w:rsidR="0038769B" w:rsidRPr="00B456A4">
        <w:rPr>
          <w:rFonts w:ascii="Arial" w:eastAsia="Times New Roman" w:hAnsi="Arial" w:cs="Arial"/>
          <w:sz w:val="24"/>
          <w:szCs w:val="24"/>
        </w:rPr>
        <w:t xml:space="preserve">April 26 from </w:t>
      </w:r>
      <w:r w:rsidR="00B456A4">
        <w:rPr>
          <w:rFonts w:ascii="Arial" w:eastAsia="Times New Roman" w:hAnsi="Arial" w:cs="Arial"/>
          <w:sz w:val="24"/>
          <w:szCs w:val="24"/>
        </w:rPr>
        <w:t xml:space="preserve">3:00 – 5:00 </w:t>
      </w:r>
      <w:r w:rsidR="0038769B" w:rsidRPr="00B456A4">
        <w:rPr>
          <w:rFonts w:ascii="Arial" w:eastAsia="Times New Roman" w:hAnsi="Arial" w:cs="Arial"/>
          <w:sz w:val="24"/>
          <w:szCs w:val="24"/>
        </w:rPr>
        <w:t xml:space="preserve">pm </w:t>
      </w:r>
      <w:r w:rsidR="001810E1" w:rsidRPr="00B456A4">
        <w:rPr>
          <w:rFonts w:ascii="Arial" w:eastAsia="Times New Roman" w:hAnsi="Arial" w:cs="Arial"/>
          <w:sz w:val="24"/>
          <w:szCs w:val="24"/>
        </w:rPr>
        <w:t>in Canvas</w:t>
      </w:r>
      <w:r w:rsidR="001810E1" w:rsidRPr="00B456A4">
        <w:rPr>
          <w:rFonts w:ascii="Arial" w:hAnsi="Arial" w:cs="Arial"/>
          <w:bCs/>
          <w:sz w:val="24"/>
          <w:szCs w:val="24"/>
        </w:rPr>
        <w:t xml:space="preserve"> </w:t>
      </w:r>
      <w:r w:rsidR="001810E1" w:rsidRPr="00B456A4">
        <w:rPr>
          <w:rFonts w:ascii="Arial" w:eastAsia="Times New Roman" w:hAnsi="Arial" w:cs="Arial"/>
          <w:sz w:val="24"/>
          <w:szCs w:val="24"/>
        </w:rPr>
        <w:t>and will consist of 50</w:t>
      </w:r>
      <w:r w:rsidR="004B3A06" w:rsidRPr="00B456A4">
        <w:rPr>
          <w:rFonts w:ascii="Arial" w:eastAsia="Times New Roman" w:hAnsi="Arial" w:cs="Arial"/>
          <w:sz w:val="24"/>
          <w:szCs w:val="24"/>
        </w:rPr>
        <w:t xml:space="preserve"> multiple choice items covering content from the semester.</w:t>
      </w:r>
      <w:r w:rsidR="00F432AC" w:rsidRPr="00B456A4">
        <w:rPr>
          <w:rFonts w:ascii="Arial" w:eastAsia="Times New Roman" w:hAnsi="Arial" w:cs="Arial"/>
          <w:sz w:val="24"/>
          <w:szCs w:val="24"/>
        </w:rPr>
        <w:t xml:space="preserve"> </w:t>
      </w:r>
    </w:p>
    <w:p w:rsidR="00B456A4" w:rsidRDefault="00B456A4" w:rsidP="00F432AC">
      <w:pPr>
        <w:pStyle w:val="Heading1"/>
        <w:spacing w:before="0" w:after="240" w:line="240" w:lineRule="auto"/>
        <w:contextualSpacing w:val="0"/>
        <w:rPr>
          <w:rFonts w:ascii="Arial" w:eastAsia="Times New Roman" w:hAnsi="Arial" w:cs="Arial"/>
          <w:sz w:val="24"/>
          <w:szCs w:val="24"/>
        </w:rPr>
      </w:pPr>
    </w:p>
    <w:p w:rsidR="00DD7E6B" w:rsidRDefault="00DD7E6B">
      <w:pPr>
        <w:rPr>
          <w:rFonts w:ascii="Arial" w:eastAsia="Times New Roman" w:hAnsi="Arial" w:cs="Arial"/>
          <w:b/>
          <w:bCs/>
          <w:sz w:val="24"/>
          <w:szCs w:val="24"/>
        </w:rPr>
      </w:pPr>
      <w:r>
        <w:rPr>
          <w:rFonts w:ascii="Arial" w:eastAsia="Times New Roman" w:hAnsi="Arial" w:cs="Arial"/>
          <w:sz w:val="24"/>
          <w:szCs w:val="24"/>
        </w:rPr>
        <w:br w:type="page"/>
      </w:r>
    </w:p>
    <w:p w:rsidR="00B456A4" w:rsidRPr="00326B7B" w:rsidRDefault="00B456A4" w:rsidP="00B456A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lastRenderedPageBreak/>
        <w:t xml:space="preserve">Policy Related to </w:t>
      </w:r>
      <w:r>
        <w:rPr>
          <w:rFonts w:ascii="Arial" w:eastAsia="Times New Roman" w:hAnsi="Arial" w:cs="Arial"/>
          <w:sz w:val="24"/>
          <w:szCs w:val="24"/>
        </w:rPr>
        <w:t>Extra Credit</w:t>
      </w:r>
    </w:p>
    <w:p w:rsidR="00B456A4" w:rsidRPr="00F432AC" w:rsidRDefault="00B456A4" w:rsidP="00B456A4">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r>
        <w:rPr>
          <w:rFonts w:ascii="Arial" w:eastAsia="Times New Roman" w:hAnsi="Arial" w:cs="Arial"/>
          <w:b w:val="0"/>
          <w:sz w:val="24"/>
          <w:szCs w:val="24"/>
        </w:rPr>
        <w:t xml:space="preserve"> </w:t>
      </w:r>
    </w:p>
    <w:p w:rsidR="00B456A4" w:rsidRPr="00F432AC" w:rsidRDefault="00B456A4" w:rsidP="00B456A4">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18"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456A4" w:rsidRPr="00326B7B" w:rsidRDefault="00B456A4" w:rsidP="00B456A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456A4" w:rsidRPr="00DD7E6B" w:rsidRDefault="00B456A4" w:rsidP="00B456A4">
      <w:pPr>
        <w:pStyle w:val="Heading1"/>
        <w:spacing w:before="0" w:line="240" w:lineRule="auto"/>
        <w:rPr>
          <w:rFonts w:ascii="Arial" w:hAnsi="Arial" w:cs="Arial"/>
          <w:sz w:val="24"/>
          <w:szCs w:val="24"/>
        </w:rPr>
      </w:pPr>
      <w:r>
        <w:rPr>
          <w:rFonts w:ascii="Arial" w:hAnsi="Arial" w:cs="Arial"/>
          <w:sz w:val="24"/>
          <w:szCs w:val="24"/>
        </w:rPr>
        <w:t>Missed in-class assignments cannot be made up,</w:t>
      </w:r>
      <w:r w:rsidR="00DD7E6B">
        <w:rPr>
          <w:rFonts w:ascii="Arial" w:hAnsi="Arial" w:cs="Arial"/>
          <w:sz w:val="24"/>
          <w:szCs w:val="24"/>
        </w:rPr>
        <w:t xml:space="preserve"> since they also constitute “homework”. If students are going to miss an in-class assignment, they should (a) </w:t>
      </w:r>
      <w:r>
        <w:rPr>
          <w:rFonts w:ascii="Arial" w:hAnsi="Arial" w:cs="Arial"/>
          <w:i/>
          <w:sz w:val="24"/>
          <w:szCs w:val="24"/>
        </w:rPr>
        <w:t xml:space="preserve">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w:t>
      </w:r>
      <w:r w:rsidR="00DD7E6B">
        <w:rPr>
          <w:rFonts w:ascii="Arial" w:hAnsi="Arial" w:cs="Arial"/>
          <w:i/>
          <w:sz w:val="24"/>
          <w:szCs w:val="24"/>
        </w:rPr>
        <w:t xml:space="preserve">anvas home page for our course, </w:t>
      </w:r>
      <w:r w:rsidR="00DD7E6B" w:rsidRPr="00DD7E6B">
        <w:rPr>
          <w:rFonts w:ascii="Arial" w:hAnsi="Arial" w:cs="Arial"/>
          <w:sz w:val="24"/>
          <w:szCs w:val="24"/>
        </w:rPr>
        <w:t xml:space="preserve">(b) </w:t>
      </w:r>
      <w:r w:rsidR="00DD7E6B">
        <w:rPr>
          <w:rFonts w:ascii="Arial" w:hAnsi="Arial" w:cs="Arial"/>
          <w:sz w:val="24"/>
          <w:szCs w:val="24"/>
        </w:rPr>
        <w:t xml:space="preserve">notify their group, and (c) arrange to submit the assignment independently by the deadline (or contact the instructor to discuss alternative </w:t>
      </w:r>
      <w:proofErr w:type="spellStart"/>
      <w:r w:rsidR="00DD7E6B">
        <w:rPr>
          <w:rFonts w:ascii="Arial" w:hAnsi="Arial" w:cs="Arial"/>
          <w:sz w:val="24"/>
          <w:szCs w:val="24"/>
        </w:rPr>
        <w:t>arrangments</w:t>
      </w:r>
      <w:proofErr w:type="spellEnd"/>
      <w:r w:rsidR="00DD7E6B">
        <w:rPr>
          <w:rFonts w:ascii="Arial" w:hAnsi="Arial" w:cs="Arial"/>
          <w:sz w:val="24"/>
          <w:szCs w:val="24"/>
        </w:rPr>
        <w:t>)</w:t>
      </w:r>
    </w:p>
    <w:p w:rsidR="00B456A4" w:rsidRDefault="00B456A4" w:rsidP="00B456A4">
      <w:pPr>
        <w:pStyle w:val="Heading1"/>
        <w:spacing w:before="0" w:line="240" w:lineRule="auto"/>
        <w:rPr>
          <w:rFonts w:ascii="Arial" w:hAnsi="Arial" w:cs="Arial"/>
          <w:i/>
          <w:sz w:val="24"/>
          <w:szCs w:val="24"/>
        </w:rPr>
      </w:pPr>
    </w:p>
    <w:p w:rsidR="00B456A4" w:rsidRDefault="00B456A4" w:rsidP="00B456A4">
      <w:pPr>
        <w:pStyle w:val="Heading1"/>
        <w:spacing w:before="0" w:line="240" w:lineRule="auto"/>
        <w:rPr>
          <w:rFonts w:ascii="Arial" w:hAnsi="Arial" w:cs="Arial"/>
          <w:b w:val="0"/>
          <w:sz w:val="24"/>
          <w:szCs w:val="24"/>
        </w:rPr>
      </w:pPr>
      <w:r w:rsidRPr="00EF07C0">
        <w:rPr>
          <w:rFonts w:ascii="Arial" w:hAnsi="Arial" w:cs="Arial"/>
          <w:b w:val="0"/>
          <w:sz w:val="24"/>
          <w:szCs w:val="24"/>
        </w:rPr>
        <w:t xml:space="preserve">For homework, late submissions are not encouraged. Late submissions will be accepted for </w:t>
      </w:r>
      <w:bookmarkStart w:id="0" w:name="_GoBack"/>
      <w:bookmarkEnd w:id="0"/>
      <w:r w:rsidRPr="00EF07C0">
        <w:rPr>
          <w:rFonts w:ascii="Arial" w:hAnsi="Arial" w:cs="Arial"/>
          <w:b w:val="0"/>
          <w:sz w:val="24"/>
          <w:szCs w:val="24"/>
        </w:rPr>
        <w:t>up to 7 days, but with the following penalty schedule:</w:t>
      </w:r>
    </w:p>
    <w:p w:rsidR="00B456A4" w:rsidRDefault="00B456A4" w:rsidP="00B456A4">
      <w:pPr>
        <w:spacing w:after="240" w:line="240" w:lineRule="auto"/>
        <w:rPr>
          <w:rFonts w:ascii="Arial" w:hAnsi="Arial" w:cs="Arial"/>
          <w:sz w:val="24"/>
          <w:szCs w:val="24"/>
          <w:u w:val="single"/>
        </w:rPr>
      </w:pPr>
    </w:p>
    <w:p w:rsidR="00B456A4" w:rsidRPr="004B3A06" w:rsidRDefault="00B456A4" w:rsidP="00B456A4">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B456A4" w:rsidRPr="004B3A06" w:rsidRDefault="00B456A4" w:rsidP="00B456A4">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5 days + 1 minute late to 144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6 days + 1 minute late to 168 hours late </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B456A4" w:rsidRPr="004071A2" w:rsidTr="00895F11">
        <w:tc>
          <w:tcPr>
            <w:tcW w:w="4769"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7 days + 1 minute late or longer</w:t>
            </w:r>
          </w:p>
        </w:tc>
        <w:tc>
          <w:tcPr>
            <w:tcW w:w="4807" w:type="dxa"/>
          </w:tcPr>
          <w:p w:rsidR="00B456A4" w:rsidRPr="004071A2" w:rsidRDefault="00B456A4" w:rsidP="00895F11">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B456A4" w:rsidRPr="004B3A06" w:rsidRDefault="00B456A4" w:rsidP="00B456A4">
      <w:pPr>
        <w:spacing w:after="0" w:line="240" w:lineRule="auto"/>
        <w:ind w:left="360"/>
        <w:rPr>
          <w:rFonts w:ascii="Arial" w:hAnsi="Arial" w:cs="Arial"/>
          <w:sz w:val="24"/>
          <w:szCs w:val="24"/>
        </w:rPr>
      </w:pPr>
    </w:p>
    <w:p w:rsidR="00B456A4" w:rsidRPr="004B3A06" w:rsidRDefault="00B456A4" w:rsidP="00B456A4">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rsidR="00B456A4" w:rsidRPr="004B3A06"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B456A4" w:rsidRPr="004B3A06"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B456A4"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B456A4" w:rsidRDefault="00B456A4" w:rsidP="00B456A4">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B456A4" w:rsidRDefault="00B456A4" w:rsidP="00B456A4">
      <w:pPr>
        <w:spacing w:after="0" w:line="240" w:lineRule="auto"/>
        <w:contextualSpacing/>
        <w:rPr>
          <w:rFonts w:ascii="Arial" w:eastAsia="Calibri" w:hAnsi="Arial" w:cs="Arial"/>
          <w:sz w:val="24"/>
          <w:szCs w:val="24"/>
        </w:rPr>
      </w:pPr>
    </w:p>
    <w:p w:rsidR="00B456A4" w:rsidRDefault="00B456A4" w:rsidP="00B456A4">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B456A4" w:rsidRDefault="00B456A4" w:rsidP="00B456A4">
      <w:pPr>
        <w:spacing w:after="0" w:line="240" w:lineRule="auto"/>
        <w:contextualSpacing/>
        <w:rPr>
          <w:rFonts w:ascii="Arial" w:hAnsi="Arial" w:cs="Arial"/>
          <w:b/>
          <w:sz w:val="24"/>
          <w:szCs w:val="24"/>
        </w:rPr>
      </w:pPr>
    </w:p>
    <w:p w:rsidR="00B456A4" w:rsidRDefault="00B456A4" w:rsidP="00B456A4">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B456A4" w:rsidRDefault="00B456A4" w:rsidP="00B456A4">
      <w:pPr>
        <w:spacing w:after="0" w:line="240" w:lineRule="auto"/>
        <w:contextualSpacing/>
        <w:rPr>
          <w:rFonts w:ascii="Arial" w:hAnsi="Arial" w:cs="Arial"/>
          <w:sz w:val="24"/>
          <w:szCs w:val="24"/>
        </w:rPr>
      </w:pPr>
    </w:p>
    <w:p w:rsidR="00B456A4" w:rsidRPr="00E65148"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Policy Related to Required Class Attendance</w:t>
      </w:r>
    </w:p>
    <w:p w:rsidR="00B456A4" w:rsidRPr="000028ED" w:rsidRDefault="00B456A4" w:rsidP="00B456A4">
      <w:pPr>
        <w:spacing w:after="0" w:line="240" w:lineRule="auto"/>
        <w:rPr>
          <w:rFonts w:ascii="Arial" w:hAnsi="Arial" w:cs="Arial"/>
          <w:i/>
          <w:sz w:val="24"/>
          <w:szCs w:val="24"/>
        </w:rPr>
      </w:pPr>
      <w:r w:rsidRPr="000028ED">
        <w:rPr>
          <w:rFonts w:ascii="Arial" w:hAnsi="Arial" w:cs="Arial"/>
          <w:i/>
          <w:sz w:val="24"/>
          <w:szCs w:val="24"/>
        </w:rPr>
        <w:t xml:space="preserve"> </w:t>
      </w:r>
    </w:p>
    <w:p w:rsidR="00B456A4" w:rsidRDefault="00B456A4" w:rsidP="00B456A4">
      <w:pPr>
        <w:spacing w:after="0" w:line="240" w:lineRule="auto"/>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rsidR="00B456A4" w:rsidRDefault="00B456A4" w:rsidP="00B456A4">
      <w:pPr>
        <w:spacing w:after="0" w:line="240" w:lineRule="auto"/>
        <w:rPr>
          <w:rFonts w:ascii="Arial" w:hAnsi="Arial" w:cs="Arial"/>
          <w:sz w:val="24"/>
          <w:szCs w:val="24"/>
        </w:rPr>
      </w:pPr>
    </w:p>
    <w:p w:rsidR="00B456A4" w:rsidRDefault="00B456A4" w:rsidP="00B456A4">
      <w:pPr>
        <w:spacing w:after="0" w:line="240" w:lineRule="auto"/>
        <w:rPr>
          <w:rFonts w:ascii="Arial" w:hAnsi="Arial" w:cs="Arial"/>
          <w:sz w:val="24"/>
          <w:szCs w:val="24"/>
        </w:rPr>
      </w:pPr>
      <w:r w:rsidRPr="000028ED">
        <w:rPr>
          <w:rFonts w:ascii="Arial" w:hAnsi="Arial" w:cs="Arial"/>
          <w:sz w:val="24"/>
          <w:szCs w:val="24"/>
        </w:rPr>
        <w:t xml:space="preserve">Please note all </w:t>
      </w:r>
      <w:proofErr w:type="gramStart"/>
      <w:r w:rsidRPr="000028ED">
        <w:rPr>
          <w:rFonts w:ascii="Arial" w:hAnsi="Arial" w:cs="Arial"/>
          <w:sz w:val="24"/>
          <w:szCs w:val="24"/>
        </w:rPr>
        <w:t>faculty</w:t>
      </w:r>
      <w:proofErr w:type="gramEnd"/>
      <w:r w:rsidRPr="000028ED">
        <w:rPr>
          <w:rFonts w:ascii="Arial" w:hAnsi="Arial" w:cs="Arial"/>
          <w:sz w:val="24"/>
          <w:szCs w:val="24"/>
        </w:rPr>
        <w:t xml:space="preserve"> are bound by the UF policy for excused absences. For information regarding the UF Attendance Policy see the Registrar website for additional details: </w:t>
      </w:r>
      <w:hyperlink r:id="rId19" w:history="1">
        <w:r w:rsidRPr="000028ED">
          <w:rPr>
            <w:rStyle w:val="Hyperlink"/>
            <w:rFonts w:ascii="Arial" w:hAnsi="Arial" w:cs="Arial"/>
            <w:color w:val="auto"/>
            <w:sz w:val="24"/>
            <w:szCs w:val="24"/>
          </w:rPr>
          <w:t>http://www.registrar.ufl.edu/catalogarchive/01-02-catalog/academic_regulations/academic_regulations_013_.htm</w:t>
        </w:r>
      </w:hyperlink>
    </w:p>
    <w:p w:rsidR="0038769B" w:rsidRDefault="0038769B" w:rsidP="0038769B">
      <w:pPr>
        <w:spacing w:after="0" w:line="240" w:lineRule="auto"/>
        <w:rPr>
          <w:rFonts w:ascii="Arial" w:hAnsi="Arial" w:cs="Arial"/>
          <w:sz w:val="24"/>
          <w:szCs w:val="24"/>
        </w:rPr>
      </w:pPr>
    </w:p>
    <w:p w:rsidR="0038769B" w:rsidRDefault="00DD7E6B" w:rsidP="0038769B">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8769B" w:rsidRPr="00E65148" w:rsidRDefault="0038769B" w:rsidP="0038769B">
      <w:pPr>
        <w:pStyle w:val="Heading2"/>
        <w:spacing w:before="0" w:line="240" w:lineRule="auto"/>
        <w:contextualSpacing/>
        <w:rPr>
          <w:rFonts w:ascii="Arial" w:eastAsiaTheme="minorEastAsia" w:hAnsi="Arial" w:cs="Arial"/>
          <w:b w:val="0"/>
          <w:bCs w:val="0"/>
          <w:sz w:val="24"/>
          <w:szCs w:val="24"/>
        </w:rPr>
      </w:pPr>
    </w:p>
    <w:p w:rsidR="00B456A4" w:rsidRPr="00D63520" w:rsidRDefault="00B456A4" w:rsidP="00B456A4">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 AND OPPORTUNITIES FOR INPUT</w:t>
      </w:r>
    </w:p>
    <w:p w:rsidR="00B456A4" w:rsidRDefault="00B456A4" w:rsidP="00B456A4">
      <w:pPr>
        <w:pStyle w:val="Heading1"/>
        <w:spacing w:before="0" w:after="240" w:line="240" w:lineRule="auto"/>
        <w:rPr>
          <w:rFonts w:ascii="Arial" w:hAnsi="Arial" w:cs="Arial"/>
          <w:sz w:val="24"/>
          <w:szCs w:val="24"/>
        </w:rPr>
      </w:pPr>
    </w:p>
    <w:p w:rsidR="00B456A4" w:rsidRPr="00E65148" w:rsidRDefault="00B456A4" w:rsidP="00B456A4">
      <w:pPr>
        <w:pStyle w:val="Heading1"/>
        <w:spacing w:before="0" w:line="240" w:lineRule="auto"/>
        <w:rPr>
          <w:rFonts w:ascii="Arial" w:eastAsia="Times New Roman" w:hAnsi="Arial" w:cs="Arial"/>
          <w:sz w:val="24"/>
          <w:szCs w:val="24"/>
        </w:rPr>
      </w:pPr>
      <w:proofErr w:type="gramStart"/>
      <w:r>
        <w:rPr>
          <w:rFonts w:ascii="Arial" w:eastAsia="Times New Roman" w:hAnsi="Arial" w:cs="Arial"/>
          <w:sz w:val="24"/>
          <w:szCs w:val="24"/>
        </w:rPr>
        <w:t>Inclusive Learning Environment.</w:t>
      </w:r>
      <w:proofErr w:type="gramEnd"/>
    </w:p>
    <w:p w:rsidR="00B456A4" w:rsidRPr="00C93113" w:rsidRDefault="00B456A4" w:rsidP="00B456A4">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w:t>
      </w:r>
      <w:r w:rsidRPr="00C93113">
        <w:rPr>
          <w:rFonts w:ascii="Arial" w:eastAsia="Times New Roman" w:hAnsi="Arial" w:cs="Arial"/>
          <w:b w:val="0"/>
          <w:sz w:val="24"/>
          <w:szCs w:val="24"/>
        </w:rPr>
        <w:lastRenderedPageBreak/>
        <w:t xml:space="preserve">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0"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B456A4" w:rsidRDefault="00B456A4" w:rsidP="00B456A4">
      <w:pPr>
        <w:pStyle w:val="Heading1"/>
        <w:spacing w:before="0" w:line="240" w:lineRule="auto"/>
        <w:rPr>
          <w:rFonts w:ascii="Arial" w:eastAsia="Times New Roman" w:hAnsi="Arial" w:cs="Arial"/>
          <w:sz w:val="24"/>
          <w:szCs w:val="24"/>
        </w:rPr>
      </w:pPr>
    </w:p>
    <w:p w:rsidR="00B456A4" w:rsidRPr="00D63520" w:rsidRDefault="00B456A4" w:rsidP="00B456A4">
      <w:pPr>
        <w:pStyle w:val="Heading1"/>
        <w:spacing w:before="0" w:after="240" w:line="240" w:lineRule="auto"/>
        <w:rPr>
          <w:rFonts w:ascii="Arial" w:hAnsi="Arial" w:cs="Arial"/>
          <w:sz w:val="24"/>
          <w:szCs w:val="24"/>
        </w:rPr>
      </w:pPr>
      <w:r w:rsidRPr="00E65148">
        <w:rPr>
          <w:rFonts w:ascii="Arial" w:hAnsi="Arial" w:cs="Arial"/>
          <w:sz w:val="24"/>
          <w:szCs w:val="24"/>
        </w:rPr>
        <w:t>Expectations Regarding Course Behavior</w:t>
      </w:r>
    </w:p>
    <w:p w:rsidR="00B456A4" w:rsidRDefault="00B456A4" w:rsidP="00B456A4">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38769B" w:rsidRPr="00E65148" w:rsidRDefault="0038769B" w:rsidP="0038769B">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Pr="00E65148">
        <w:rPr>
          <w:rFonts w:ascii="Arial" w:eastAsia="Times New Roman" w:hAnsi="Arial" w:cs="Arial"/>
          <w:i/>
          <w:sz w:val="24"/>
          <w:szCs w:val="24"/>
        </w:rPr>
        <w:t xml:space="preserve"> </w:t>
      </w:r>
    </w:p>
    <w:p w:rsidR="0038769B" w:rsidRPr="00E65148" w:rsidRDefault="0038769B" w:rsidP="0038769B">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38769B" w:rsidRDefault="0038769B" w:rsidP="0038769B">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38769B" w:rsidRPr="00495BD9" w:rsidRDefault="0038769B" w:rsidP="0038769B">
      <w:pPr>
        <w:spacing w:after="0" w:line="240" w:lineRule="auto"/>
        <w:rPr>
          <w:rFonts w:ascii="Arial" w:hAnsi="Arial" w:cs="Arial"/>
          <w:sz w:val="24"/>
          <w:szCs w:val="24"/>
        </w:rPr>
      </w:pPr>
    </w:p>
    <w:p w:rsidR="0038769B" w:rsidRPr="00495BD9" w:rsidRDefault="0038769B" w:rsidP="0038769B">
      <w:pPr>
        <w:spacing w:after="0" w:line="240" w:lineRule="auto"/>
        <w:rPr>
          <w:rFonts w:ascii="Arial" w:hAnsi="Arial" w:cs="Arial"/>
          <w:sz w:val="24"/>
          <w:szCs w:val="24"/>
        </w:rPr>
      </w:pPr>
      <w:r w:rsidRPr="00495BD9">
        <w:rPr>
          <w:rFonts w:ascii="Arial" w:hAnsi="Arial" w:cs="Arial"/>
          <w:sz w:val="24"/>
          <w:szCs w:val="24"/>
        </w:rPr>
        <w:t xml:space="preserve">The </w:t>
      </w:r>
      <w:r w:rsidR="00B456A4">
        <w:rPr>
          <w:rFonts w:ascii="Arial" w:hAnsi="Arial" w:cs="Arial"/>
          <w:sz w:val="24"/>
          <w:szCs w:val="24"/>
        </w:rPr>
        <w:t xml:space="preserve">instructor </w:t>
      </w:r>
      <w:r w:rsidRPr="00495BD9">
        <w:rPr>
          <w:rFonts w:ascii="Arial" w:hAnsi="Arial" w:cs="Arial"/>
          <w:sz w:val="24"/>
          <w:szCs w:val="24"/>
        </w:rPr>
        <w:t>will make every effort to support students in understanding course content and reading materials. The following resources are ava</w:t>
      </w:r>
      <w:r>
        <w:rPr>
          <w:rFonts w:ascii="Arial" w:hAnsi="Arial" w:cs="Arial"/>
          <w:sz w:val="24"/>
          <w:szCs w:val="24"/>
        </w:rPr>
        <w:t>ilable for this purpose:</w:t>
      </w:r>
    </w:p>
    <w:p w:rsidR="0038769B" w:rsidRPr="00495BD9" w:rsidRDefault="0038769B" w:rsidP="0038769B">
      <w:pPr>
        <w:spacing w:after="0" w:line="240" w:lineRule="auto"/>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 and will be monitored by the </w:t>
      </w:r>
      <w:r w:rsidR="00B456A4">
        <w:rPr>
          <w:rFonts w:ascii="Arial" w:hAnsi="Arial" w:cs="Arial"/>
          <w:sz w:val="24"/>
          <w:szCs w:val="24"/>
        </w:rPr>
        <w:t>instructor</w:t>
      </w:r>
      <w:r w:rsidRPr="00495BD9">
        <w:rPr>
          <w:rFonts w:ascii="Arial" w:hAnsi="Arial" w:cs="Arial"/>
          <w:sz w:val="24"/>
          <w:szCs w:val="24"/>
        </w:rPr>
        <w:t xml:space="preserve">. Unfortunately, due to the limitations of </w:t>
      </w:r>
      <w:r>
        <w:rPr>
          <w:rFonts w:ascii="Arial" w:hAnsi="Arial" w:cs="Arial"/>
          <w:sz w:val="24"/>
          <w:szCs w:val="24"/>
        </w:rPr>
        <w:t>Canvas</w:t>
      </w:r>
      <w:r w:rsidR="00B456A4">
        <w:rPr>
          <w:rFonts w:ascii="Arial" w:hAnsi="Arial" w:cs="Arial"/>
          <w:sz w:val="24"/>
          <w:szCs w:val="24"/>
        </w:rPr>
        <w:t>, questions can</w:t>
      </w:r>
      <w:r w:rsidRPr="00495BD9">
        <w:rPr>
          <w:rFonts w:ascii="Arial" w:hAnsi="Arial" w:cs="Arial"/>
          <w:sz w:val="24"/>
          <w:szCs w:val="24"/>
        </w:rPr>
        <w:t>no</w:t>
      </w:r>
      <w:r w:rsidR="00B456A4">
        <w:rPr>
          <w:rFonts w:ascii="Arial" w:hAnsi="Arial" w:cs="Arial"/>
          <w:sz w:val="24"/>
          <w:szCs w:val="24"/>
        </w:rPr>
        <w:t>t</w:t>
      </w:r>
      <w:r w:rsidRPr="00495BD9">
        <w:rPr>
          <w:rFonts w:ascii="Arial" w:hAnsi="Arial" w:cs="Arial"/>
          <w:sz w:val="24"/>
          <w:szCs w:val="24"/>
        </w:rPr>
        <w:t xml:space="preserve"> be posted anonymously. </w:t>
      </w:r>
    </w:p>
    <w:p w:rsidR="0038769B" w:rsidRPr="00495BD9" w:rsidRDefault="0038769B" w:rsidP="0038769B">
      <w:pPr>
        <w:spacing w:after="0" w:line="240" w:lineRule="auto"/>
        <w:ind w:firstLine="720"/>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xml:space="preserve">: You can receive notifications whenever the discussion board is updated.  </w:t>
      </w:r>
      <w:r w:rsidR="00B456A4">
        <w:rPr>
          <w:rFonts w:ascii="Arial" w:hAnsi="Arial" w:cs="Arial"/>
          <w:sz w:val="24"/>
          <w:szCs w:val="24"/>
        </w:rPr>
        <w:t>Next to each discussion topic, click the green “subscribe” checkmark on the Canvas Discussion main page</w:t>
      </w:r>
    </w:p>
    <w:p w:rsidR="0038769B" w:rsidRPr="00495BD9" w:rsidRDefault="0038769B" w:rsidP="0038769B">
      <w:pPr>
        <w:spacing w:after="0" w:line="240" w:lineRule="auto"/>
        <w:ind w:firstLine="720"/>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instructor to ensure that </w:t>
      </w:r>
    </w:p>
    <w:p w:rsidR="0038769B" w:rsidRPr="00495BD9" w:rsidRDefault="0038769B" w:rsidP="0038769B">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38769B" w:rsidRPr="00495BD9" w:rsidRDefault="0038769B" w:rsidP="0038769B">
      <w:pPr>
        <w:numPr>
          <w:ilvl w:val="0"/>
          <w:numId w:val="9"/>
        </w:numPr>
        <w:spacing w:after="0" w:line="240" w:lineRule="auto"/>
        <w:rPr>
          <w:rFonts w:ascii="Arial" w:hAnsi="Arial" w:cs="Arial"/>
          <w:sz w:val="24"/>
          <w:szCs w:val="24"/>
        </w:rPr>
      </w:pPr>
      <w:proofErr w:type="gramStart"/>
      <w:r w:rsidRPr="00495BD9">
        <w:rPr>
          <w:rFonts w:ascii="Arial" w:hAnsi="Arial" w:cs="Arial"/>
          <w:sz w:val="24"/>
          <w:szCs w:val="24"/>
        </w:rPr>
        <w:t>the</w:t>
      </w:r>
      <w:proofErr w:type="gramEnd"/>
      <w:r w:rsidRPr="00495BD9">
        <w:rPr>
          <w:rFonts w:ascii="Arial" w:hAnsi="Arial" w:cs="Arial"/>
          <w:sz w:val="24"/>
          <w:szCs w:val="24"/>
        </w:rPr>
        <w:t xml:space="preserve"> </w:t>
      </w:r>
      <w:r w:rsidR="00B456A4">
        <w:rPr>
          <w:rFonts w:ascii="Arial" w:hAnsi="Arial" w:cs="Arial"/>
          <w:sz w:val="24"/>
          <w:szCs w:val="24"/>
        </w:rPr>
        <w:t xml:space="preserve">instructor </w:t>
      </w:r>
      <w:r w:rsidRPr="00495BD9">
        <w:rPr>
          <w:rFonts w:ascii="Arial" w:hAnsi="Arial" w:cs="Arial"/>
          <w:sz w:val="24"/>
          <w:szCs w:val="24"/>
        </w:rPr>
        <w:t xml:space="preserve">does not end up answering the same question multiple times. </w:t>
      </w:r>
    </w:p>
    <w:p w:rsidR="0038769B" w:rsidRDefault="0038769B" w:rsidP="0038769B">
      <w:pPr>
        <w:numPr>
          <w:ilvl w:val="0"/>
          <w:numId w:val="9"/>
        </w:numPr>
        <w:spacing w:after="0" w:line="240" w:lineRule="auto"/>
        <w:rPr>
          <w:rFonts w:ascii="Arial" w:hAnsi="Arial" w:cs="Arial"/>
          <w:sz w:val="24"/>
          <w:szCs w:val="24"/>
        </w:rPr>
      </w:pPr>
      <w:proofErr w:type="gramStart"/>
      <w:r w:rsidRPr="00495BD9">
        <w:rPr>
          <w:rFonts w:ascii="Arial" w:hAnsi="Arial" w:cs="Arial"/>
          <w:sz w:val="24"/>
          <w:szCs w:val="24"/>
        </w:rPr>
        <w:t>you</w:t>
      </w:r>
      <w:proofErr w:type="gramEnd"/>
      <w:r w:rsidRPr="00495BD9">
        <w:rPr>
          <w:rFonts w:ascii="Arial" w:hAnsi="Arial" w:cs="Arial"/>
          <w:sz w:val="24"/>
          <w:szCs w:val="24"/>
        </w:rPr>
        <w:t xml:space="preserve"> benefit from the possibility of receiving responses from </w:t>
      </w:r>
      <w:r w:rsidR="00B456A4">
        <w:rPr>
          <w:rFonts w:ascii="Arial" w:hAnsi="Arial" w:cs="Arial"/>
          <w:sz w:val="24"/>
          <w:szCs w:val="24"/>
        </w:rPr>
        <w:t>anyone in the class, not just the instructor.</w:t>
      </w:r>
      <w:r w:rsidRPr="00495BD9">
        <w:rPr>
          <w:rFonts w:ascii="Arial" w:hAnsi="Arial" w:cs="Arial"/>
          <w:sz w:val="24"/>
          <w:szCs w:val="24"/>
        </w:rPr>
        <w:t xml:space="preserve">  </w:t>
      </w:r>
    </w:p>
    <w:p w:rsidR="0038769B" w:rsidRDefault="0038769B" w:rsidP="0038769B">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w:t>
      </w:r>
      <w:r w:rsidR="00B456A4">
        <w:rPr>
          <w:rFonts w:ascii="Arial" w:hAnsi="Arial" w:cs="Arial"/>
          <w:sz w:val="24"/>
          <w:szCs w:val="24"/>
        </w:rPr>
        <w:t xml:space="preserve">instructor </w:t>
      </w:r>
      <w:r w:rsidRPr="00495BD9">
        <w:rPr>
          <w:rFonts w:ascii="Arial" w:hAnsi="Arial" w:cs="Arial"/>
          <w:sz w:val="24"/>
          <w:szCs w:val="24"/>
        </w:rPr>
        <w:t xml:space="preserve">directly. </w:t>
      </w:r>
    </w:p>
    <w:p w:rsidR="0038769B" w:rsidRPr="00495BD9" w:rsidRDefault="0038769B" w:rsidP="0038769B">
      <w:pPr>
        <w:spacing w:after="0" w:line="240" w:lineRule="auto"/>
        <w:rPr>
          <w:rFonts w:ascii="Arial" w:hAnsi="Arial" w:cs="Arial"/>
          <w:sz w:val="24"/>
          <w:szCs w:val="24"/>
        </w:rPr>
      </w:pPr>
    </w:p>
    <w:p w:rsidR="0038769B" w:rsidRPr="00495BD9" w:rsidRDefault="0038769B" w:rsidP="0038769B">
      <w:pPr>
        <w:spacing w:after="0" w:line="240" w:lineRule="auto"/>
        <w:rPr>
          <w:rFonts w:ascii="Arial" w:hAnsi="Arial" w:cs="Arial"/>
          <w:sz w:val="24"/>
          <w:szCs w:val="24"/>
        </w:rPr>
      </w:pPr>
      <w:r w:rsidRPr="00161AFE">
        <w:rPr>
          <w:rFonts w:ascii="Arial" w:hAnsi="Arial" w:cs="Arial"/>
          <w:sz w:val="24"/>
          <w:szCs w:val="24"/>
          <w:u w:val="single"/>
        </w:rPr>
        <w:lastRenderedPageBreak/>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Pr>
          <w:rFonts w:ascii="Arial" w:hAnsi="Arial" w:cs="Arial"/>
          <w:sz w:val="24"/>
          <w:szCs w:val="24"/>
        </w:rPr>
        <w:t xml:space="preserve">Dr. Marsiske </w:t>
      </w:r>
      <w:r w:rsidR="00B456A4">
        <w:rPr>
          <w:rFonts w:ascii="Arial" w:hAnsi="Arial" w:cs="Arial"/>
          <w:sz w:val="24"/>
          <w:szCs w:val="24"/>
        </w:rPr>
        <w:t xml:space="preserve">has </w:t>
      </w:r>
      <w:r w:rsidRPr="00495BD9">
        <w:rPr>
          <w:rFonts w:ascii="Arial" w:hAnsi="Arial" w:cs="Arial"/>
          <w:sz w:val="24"/>
          <w:szCs w:val="24"/>
        </w:rPr>
        <w:t xml:space="preserve">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rsidR="0038769B" w:rsidRPr="00495BD9" w:rsidRDefault="0038769B" w:rsidP="0038769B">
      <w:pPr>
        <w:numPr>
          <w:ilvl w:val="0"/>
          <w:numId w:val="10"/>
        </w:numPr>
        <w:spacing w:after="0" w:line="240" w:lineRule="auto"/>
        <w:rPr>
          <w:rFonts w:ascii="Arial" w:hAnsi="Arial" w:cs="Arial"/>
          <w:bCs/>
          <w:sz w:val="24"/>
          <w:szCs w:val="24"/>
        </w:rPr>
      </w:pPr>
      <w:r w:rsidRPr="00495BD9">
        <w:rPr>
          <w:rFonts w:ascii="Arial" w:hAnsi="Arial" w:cs="Arial"/>
          <w:bCs/>
          <w:sz w:val="24"/>
          <w:szCs w:val="24"/>
        </w:rPr>
        <w:t>Review the blog in case it provides clarification</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38769B" w:rsidRPr="005607C3"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1"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22" w:history="1">
        <w:r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38769B" w:rsidRDefault="0038769B" w:rsidP="0038769B">
      <w:pPr>
        <w:spacing w:after="0" w:line="240" w:lineRule="auto"/>
        <w:rPr>
          <w:rFonts w:ascii="Arial" w:hAnsi="Arial" w:cs="Arial"/>
          <w:sz w:val="24"/>
          <w:szCs w:val="24"/>
          <w:highlight w:val="yellow"/>
        </w:rPr>
      </w:pPr>
      <w:r w:rsidRPr="00495BD9">
        <w:rPr>
          <w:rFonts w:ascii="Arial" w:hAnsi="Arial" w:cs="Arial"/>
          <w:sz w:val="24"/>
          <w:szCs w:val="24"/>
        </w:rPr>
        <w:t xml:space="preserve">In reviewing the above resources, students are asked to write down specific questions about the material that is causing confusion. If you have, in good faith, put in the work to improve your understanding, then the </w:t>
      </w:r>
      <w:r w:rsidR="00B456A4">
        <w:rPr>
          <w:rFonts w:ascii="Arial" w:hAnsi="Arial" w:cs="Arial"/>
          <w:sz w:val="24"/>
          <w:szCs w:val="24"/>
        </w:rPr>
        <w:t xml:space="preserve">instructor </w:t>
      </w:r>
      <w:r w:rsidRPr="00495BD9">
        <w:rPr>
          <w:rFonts w:ascii="Arial" w:hAnsi="Arial" w:cs="Arial"/>
          <w:sz w:val="24"/>
          <w:szCs w:val="24"/>
        </w:rPr>
        <w:t>can build on all your preparatory work and really help you over the “humps”.</w:t>
      </w:r>
      <w:r w:rsidRPr="00495BD9">
        <w:rPr>
          <w:rFonts w:ascii="Arial" w:hAnsi="Arial" w:cs="Arial"/>
          <w:sz w:val="24"/>
          <w:szCs w:val="24"/>
          <w:highlight w:val="yellow"/>
        </w:rPr>
        <w:t xml:space="preserve">  </w:t>
      </w:r>
    </w:p>
    <w:p w:rsidR="0038769B" w:rsidRPr="00495BD9" w:rsidRDefault="0038769B" w:rsidP="0038769B">
      <w:pPr>
        <w:spacing w:after="0" w:line="240" w:lineRule="auto"/>
        <w:rPr>
          <w:rFonts w:ascii="Arial" w:hAnsi="Arial" w:cs="Arial"/>
          <w:sz w:val="24"/>
          <w:szCs w:val="24"/>
          <w:highlight w:val="yellow"/>
        </w:rPr>
      </w:pPr>
    </w:p>
    <w:p w:rsidR="00B456A4" w:rsidRDefault="00B456A4" w:rsidP="00B456A4">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456A4" w:rsidRPr="00DC0CC8" w:rsidRDefault="00B456A4" w:rsidP="00B456A4"/>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161AFE"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proofErr w:type="gramStart"/>
      <w:r w:rsidRPr="00161AFE">
        <w:rPr>
          <w:rFonts w:ascii="Arial" w:eastAsia="Times New Roman" w:hAnsi="Arial" w:cs="Arial"/>
          <w:i/>
          <w:iCs/>
          <w:sz w:val="24"/>
          <w:szCs w:val="24"/>
          <w:bdr w:val="none" w:sz="0" w:space="0" w:color="auto" w:frame="1"/>
        </w:rPr>
        <w:t>.“</w:t>
      </w:r>
      <w:proofErr w:type="gramEnd"/>
      <w:r w:rsidRPr="00161AFE">
        <w:rPr>
          <w:rFonts w:ascii="Arial" w:eastAsia="Times New Roman" w:hAnsi="Arial" w:cs="Arial"/>
          <w:i/>
          <w:iCs/>
          <w:sz w:val="24"/>
          <w:szCs w:val="24"/>
          <w:bdr w:val="none" w:sz="0" w:space="0" w:color="auto" w:frame="1"/>
        </w:rPr>
        <w:t xml:space="preserve"> </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161AFE" w:rsidRDefault="00B456A4" w:rsidP="00B456A4">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E65148" w:rsidRDefault="00DD7E6B" w:rsidP="00B456A4">
      <w:pPr>
        <w:shd w:val="clear" w:color="auto" w:fill="FFFFFF"/>
        <w:spacing w:after="0" w:line="240" w:lineRule="auto"/>
        <w:contextualSpacing/>
        <w:textAlignment w:val="baseline"/>
        <w:rPr>
          <w:rFonts w:ascii="Arial" w:eastAsia="Times New Roman" w:hAnsi="Arial" w:cs="Arial"/>
          <w:sz w:val="24"/>
          <w:szCs w:val="24"/>
        </w:rPr>
      </w:pPr>
      <w:hyperlink r:id="rId23" w:history="1">
        <w:r w:rsidR="00B456A4" w:rsidRPr="00E65148">
          <w:rPr>
            <w:rStyle w:val="Hyperlink"/>
            <w:rFonts w:ascii="Arial" w:eastAsia="Times New Roman" w:hAnsi="Arial" w:cs="Arial"/>
            <w:color w:val="auto"/>
            <w:sz w:val="24"/>
            <w:szCs w:val="24"/>
          </w:rPr>
          <w:t>https://www.dso.ufl.edu/sccr/process/student-conduct-honor-code/</w:t>
        </w:r>
      </w:hyperlink>
    </w:p>
    <w:p w:rsidR="00B456A4" w:rsidRPr="00E65148" w:rsidRDefault="00DD7E6B" w:rsidP="00B456A4">
      <w:pPr>
        <w:shd w:val="clear" w:color="auto" w:fill="FFFFFF"/>
        <w:spacing w:after="0" w:line="240" w:lineRule="auto"/>
        <w:contextualSpacing/>
        <w:textAlignment w:val="baseline"/>
        <w:rPr>
          <w:rFonts w:ascii="Arial" w:eastAsia="Times New Roman" w:hAnsi="Arial" w:cs="Arial"/>
          <w:sz w:val="24"/>
          <w:szCs w:val="24"/>
        </w:rPr>
      </w:pPr>
      <w:hyperlink r:id="rId24" w:history="1">
        <w:r w:rsidR="00B456A4" w:rsidRPr="00E65148">
          <w:rPr>
            <w:rStyle w:val="Hyperlink"/>
            <w:rFonts w:ascii="Arial" w:eastAsia="Times New Roman" w:hAnsi="Arial" w:cs="Arial"/>
            <w:color w:val="auto"/>
            <w:sz w:val="24"/>
            <w:szCs w:val="24"/>
          </w:rPr>
          <w:t>http://gradschool.ufl.edu/students/introduction.html</w:t>
        </w:r>
      </w:hyperlink>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B456A4" w:rsidRDefault="00B456A4" w:rsidP="00B456A4">
      <w:pPr>
        <w:pStyle w:val="Heading1"/>
        <w:spacing w:before="0" w:line="240" w:lineRule="auto"/>
        <w:rPr>
          <w:rFonts w:ascii="Arial" w:eastAsia="Times New Roman" w:hAnsi="Arial" w:cs="Arial"/>
          <w:sz w:val="24"/>
          <w:szCs w:val="24"/>
          <w:bdr w:val="none" w:sz="0" w:space="0" w:color="auto" w:frame="1"/>
        </w:rPr>
      </w:pPr>
    </w:p>
    <w:p w:rsidR="00B456A4" w:rsidRPr="00E65148"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 xml:space="preserve">Students are expected to provide feedback on the quality of instruction in this course by completing online evaluations at </w:t>
      </w:r>
      <w:hyperlink r:id="rId25"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6"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B456A4" w:rsidRPr="00E65148" w:rsidRDefault="00B456A4" w:rsidP="00B456A4">
      <w:pPr>
        <w:spacing w:after="0" w:line="240" w:lineRule="auto"/>
        <w:contextualSpacing/>
        <w:rPr>
          <w:rFonts w:ascii="Arial" w:eastAsia="Calibri" w:hAnsi="Arial" w:cs="Arial"/>
          <w:sz w:val="24"/>
          <w:szCs w:val="24"/>
        </w:rPr>
      </w:pPr>
    </w:p>
    <w:p w:rsidR="00B456A4" w:rsidRPr="00E65148" w:rsidRDefault="00DD7E6B" w:rsidP="00B456A4">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B456A4" w:rsidRPr="00E65148">
        <w:rPr>
          <w:rFonts w:ascii="Arial" w:eastAsia="Times New Roman" w:hAnsi="Arial" w:cs="Arial"/>
          <w:sz w:val="24"/>
          <w:szCs w:val="24"/>
        </w:rPr>
        <w:t> </w:t>
      </w:r>
    </w:p>
    <w:p w:rsidR="00B456A4" w:rsidRDefault="00B456A4" w:rsidP="00B456A4">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456A4" w:rsidRPr="00B63083" w:rsidRDefault="00B456A4" w:rsidP="00B456A4"/>
    <w:p w:rsidR="00B456A4" w:rsidRPr="00E65148"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of a disability, you must register with the Dean of Students Office </w:t>
      </w:r>
      <w:hyperlink r:id="rId27" w:history="1">
        <w:r w:rsidRPr="00E65148">
          <w:rPr>
            <w:rStyle w:val="Hyperlink"/>
            <w:rFonts w:ascii="Arial" w:eastAsia="Times New Roman" w:hAnsi="Arial" w:cs="Arial"/>
            <w:color w:val="auto"/>
            <w:sz w:val="24"/>
            <w:szCs w:val="24"/>
          </w:rPr>
          <w:t>http://www.dso.ufl.edu</w:t>
        </w:r>
      </w:hyperlink>
      <w:r w:rsidRPr="00E65148">
        <w:rPr>
          <w:rFonts w:ascii="Arial" w:eastAsia="Times New Roman" w:hAnsi="Arial" w:cs="Arial"/>
          <w:sz w:val="24"/>
          <w:szCs w:val="24"/>
        </w:rPr>
        <w:t xml:space="preserve"> within the first week of class. The Dean of Students Office will provide documentation to you, which you then give to the instructor when requesting accommodation. The College is committed to providing reasonable accommodations to assist students in their coursework.</w:t>
      </w: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p>
    <w:p w:rsidR="00B456A4"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B456A4" w:rsidRPr="00C0793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B456A4" w:rsidRPr="00C07934" w:rsidRDefault="00B456A4" w:rsidP="00B456A4">
      <w:pPr>
        <w:pStyle w:val="ListParagraph"/>
        <w:numPr>
          <w:ilvl w:val="0"/>
          <w:numId w:val="15"/>
        </w:numPr>
        <w:shd w:val="clear" w:color="auto" w:fill="FFFFFF"/>
        <w:spacing w:after="0" w:line="240" w:lineRule="auto"/>
        <w:textAlignment w:val="baseline"/>
        <w:outlineLvl w:val="4"/>
        <w:rPr>
          <w:rFonts w:ascii="Arial" w:eastAsia="Times New Roman" w:hAnsi="Arial" w:cs="Arial"/>
          <w:sz w:val="24"/>
          <w:szCs w:val="24"/>
        </w:rPr>
      </w:pPr>
      <w:r w:rsidRPr="00C07934">
        <w:rPr>
          <w:rFonts w:ascii="Arial" w:eastAsia="Times New Roman" w:hAnsi="Arial" w:cs="Arial"/>
          <w:sz w:val="24"/>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umatter@ufl.edu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You can also visit their website at </w:t>
      </w:r>
      <w:hyperlink r:id="rId28" w:history="1">
        <w:r w:rsidRPr="00C07934">
          <w:rPr>
            <w:rStyle w:val="Hyperlink"/>
            <w:rFonts w:ascii="Arial" w:eastAsia="Times New Roman" w:hAnsi="Arial" w:cs="Arial"/>
            <w:sz w:val="24"/>
            <w:szCs w:val="24"/>
          </w:rPr>
          <w:t>http://www.umatter.ufl.edu/</w:t>
        </w:r>
      </w:hyperlink>
      <w:r w:rsidRPr="00C07934">
        <w:rPr>
          <w:rFonts w:ascii="Arial" w:eastAsia="Times New Roman" w:hAnsi="Arial" w:cs="Arial"/>
          <w:sz w:val="24"/>
          <w:szCs w:val="24"/>
        </w:rPr>
        <w:t>. In case of emergency, call 9-1-1.</w:t>
      </w:r>
    </w:p>
    <w:p w:rsidR="00B456A4" w:rsidRDefault="00B456A4" w:rsidP="00B456A4">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 xml:space="preserve">The Student Health Care Center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is a satellite clinic of the main Student Health Care Center located on Fletcher Drive on campus. Student Health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392-0627 or check out the web site at: </w:t>
      </w:r>
      <w:hyperlink r:id="rId29" w:history="1">
        <w:r w:rsidRPr="00E65148">
          <w:rPr>
            <w:rStyle w:val="Hyperlink"/>
            <w:rFonts w:ascii="Arial" w:hAnsi="Arial" w:cs="Arial"/>
            <w:color w:val="auto"/>
            <w:sz w:val="24"/>
            <w:szCs w:val="24"/>
          </w:rPr>
          <w:t>https://shcc.ufl.edu/</w:t>
        </w:r>
      </w:hyperlink>
    </w:p>
    <w:p w:rsidR="00B456A4" w:rsidRPr="00E65148" w:rsidRDefault="00B456A4" w:rsidP="00B456A4">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B456A4" w:rsidRDefault="00B456A4" w:rsidP="00B456A4">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B456A4" w:rsidRPr="00B63083" w:rsidRDefault="00DD7E6B" w:rsidP="00B456A4">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0" w:history="1">
        <w:r w:rsidR="00B456A4" w:rsidRPr="00B63083">
          <w:rPr>
            <w:rStyle w:val="Hyperlink"/>
            <w:rFonts w:ascii="Arial" w:eastAsia="Times New Roman" w:hAnsi="Arial" w:cs="Arial"/>
            <w:color w:val="auto"/>
            <w:sz w:val="24"/>
            <w:szCs w:val="24"/>
          </w:rPr>
          <w:t>http://www.alachuacounty.us/DEPTS/CSS/CRISISCENTER/Pages/CrisisCenter.aspx</w:t>
        </w:r>
      </w:hyperlink>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BUT – Do not wait until you reach a crisis to come in and talk with us. We have helped many students through stressful situations impacting their academic performance. You are not alone so </w:t>
      </w:r>
      <w:proofErr w:type="gramStart"/>
      <w:r w:rsidRPr="00E65148">
        <w:rPr>
          <w:rFonts w:ascii="Arial" w:eastAsia="Times New Roman" w:hAnsi="Arial" w:cs="Arial"/>
          <w:sz w:val="24"/>
          <w:szCs w:val="24"/>
        </w:rPr>
        <w:t>do</w:t>
      </w:r>
      <w:proofErr w:type="gramEnd"/>
      <w:r w:rsidRPr="00E65148">
        <w:rPr>
          <w:rFonts w:ascii="Arial" w:eastAsia="Times New Roman" w:hAnsi="Arial" w:cs="Arial"/>
          <w:sz w:val="24"/>
          <w:szCs w:val="24"/>
        </w:rPr>
        <w:t xml:space="preserve"> not be afraid to ask for assistance.</w:t>
      </w:r>
    </w:p>
    <w:p w:rsidR="00B456A4" w:rsidRDefault="00DD7E6B" w:rsidP="00B456A4">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B456A4" w:rsidRDefault="00B456A4" w:rsidP="00B456A4">
      <w:pPr>
        <w:rPr>
          <w:rFonts w:ascii="Arial" w:eastAsia="Times New Roman" w:hAnsi="Arial" w:cs="Arial"/>
          <w:sz w:val="24"/>
          <w:szCs w:val="24"/>
        </w:rPr>
      </w:pPr>
    </w:p>
    <w:p w:rsidR="00B456A4" w:rsidRDefault="00B456A4" w:rsidP="00B456A4">
      <w:pPr>
        <w:rPr>
          <w:rFonts w:ascii="Arial" w:hAnsi="Arial" w:cs="Arial"/>
          <w:b/>
          <w:sz w:val="24"/>
          <w:szCs w:val="24"/>
          <w:u w:val="single"/>
        </w:rPr>
      </w:pPr>
      <w:r>
        <w:rPr>
          <w:rFonts w:ascii="Arial" w:hAnsi="Arial" w:cs="Arial"/>
          <w:b/>
          <w:sz w:val="24"/>
          <w:szCs w:val="24"/>
          <w:u w:val="single"/>
        </w:rPr>
        <w:br w:type="page"/>
      </w:r>
    </w:p>
    <w:p w:rsidR="00495BD9" w:rsidRPr="0038769B" w:rsidRDefault="00DD7E6B" w:rsidP="0038769B">
      <w:pPr>
        <w:rPr>
          <w:rFonts w:ascii="Arial" w:hAnsi="Arial" w:cs="Arial"/>
          <w:b/>
          <w:sz w:val="24"/>
          <w:szCs w:val="24"/>
          <w:u w:val="single"/>
        </w:rPr>
      </w:pPr>
      <w:r>
        <w:rPr>
          <w:rFonts w:ascii="Arial" w:eastAsia="Times New Roman" w:hAnsi="Arial" w:cs="Arial"/>
          <w:sz w:val="24"/>
          <w:szCs w:val="24"/>
          <w:shd w:val="clear" w:color="auto" w:fill="19108C"/>
        </w:rPr>
        <w:lastRenderedPageBreak/>
        <w:pict>
          <v:rect id="_x0000_i1033" style="width:472.5pt;height:.05pt" o:hralign="center" o:hrstd="t" o:hrnoshade="t" o:hr="t" fillcolor="#444" stroked="f"/>
        </w:pict>
      </w:r>
    </w:p>
    <w:p w:rsidR="004556AA" w:rsidRDefault="004556AA" w:rsidP="004556AA">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WEEKLY READINGS</w:t>
      </w:r>
    </w:p>
    <w:p w:rsidR="004556AA" w:rsidRPr="00FC53F8" w:rsidRDefault="004556AA" w:rsidP="004556AA">
      <w:pPr>
        <w:shd w:val="clear" w:color="auto" w:fill="FFFFFF"/>
        <w:spacing w:after="0" w:line="240" w:lineRule="auto"/>
        <w:contextualSpacing/>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FITZ02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Cronbach, L. J, &amp; Furby, L. (1970).  </w:t>
            </w:r>
            <w:r w:rsidRPr="00FC53F8">
              <w:rPr>
                <w:rFonts w:ascii="Arial" w:hAnsi="Arial" w:cs="Arial"/>
                <w:sz w:val="24"/>
                <w:szCs w:val="24"/>
              </w:rPr>
              <w:t xml:space="preserve">How should we measure "change" -- or should we?  </w:t>
            </w:r>
            <w:r w:rsidRPr="00FC53F8">
              <w:rPr>
                <w:rFonts w:ascii="Arial" w:hAnsi="Arial" w:cs="Arial"/>
                <w:sz w:val="24"/>
                <w:szCs w:val="24"/>
                <w:u w:val="single"/>
              </w:rPr>
              <w:t>Psychological Bulletin, 74</w:t>
            </w:r>
            <w:r w:rsidRPr="00FC53F8">
              <w:rPr>
                <w:rFonts w:ascii="Arial" w:hAnsi="Arial" w:cs="Arial"/>
                <w:sz w:val="24"/>
                <w:szCs w:val="24"/>
              </w:rPr>
              <w:t>, 68-80.</w:t>
            </w:r>
          </w:p>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&amp; Cable, D. G. (1974).  "Sometimes it's okay to factor difference scores"--The separation of state and trait anxiety.  </w:t>
            </w:r>
            <w:r w:rsidRPr="00FC53F8">
              <w:rPr>
                <w:rFonts w:ascii="Arial" w:hAnsi="Arial" w:cs="Arial"/>
                <w:sz w:val="24"/>
                <w:szCs w:val="24"/>
                <w:u w:val="single"/>
              </w:rPr>
              <w:t>Multivariate Behavior Research, 9</w:t>
            </w:r>
            <w:r w:rsidRPr="00FC53F8">
              <w:rPr>
                <w:rFonts w:ascii="Arial" w:hAnsi="Arial" w:cs="Arial"/>
                <w:sz w:val="24"/>
                <w:szCs w:val="24"/>
              </w:rPr>
              <w:t>, 272-283.</w:t>
            </w:r>
          </w:p>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Baltes</w:t>
            </w:r>
            <w:proofErr w:type="spellEnd"/>
            <w:r w:rsidRPr="00FC53F8">
              <w:rPr>
                <w:rFonts w:ascii="Arial" w:hAnsi="Arial" w:cs="Arial"/>
                <w:sz w:val="24"/>
                <w:szCs w:val="24"/>
              </w:rPr>
              <w:t xml:space="preserve">, P. B.,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Schaie, K. W., &amp; </w:t>
            </w:r>
            <w:proofErr w:type="spellStart"/>
            <w:r w:rsidRPr="00FC53F8">
              <w:rPr>
                <w:rFonts w:ascii="Arial" w:hAnsi="Arial" w:cs="Arial"/>
                <w:sz w:val="24"/>
                <w:szCs w:val="24"/>
              </w:rPr>
              <w:t>Labouvie</w:t>
            </w:r>
            <w:proofErr w:type="spellEnd"/>
            <w:r w:rsidRPr="00FC53F8">
              <w:rPr>
                <w:rFonts w:ascii="Arial" w:hAnsi="Arial" w:cs="Arial"/>
                <w:sz w:val="24"/>
                <w:szCs w:val="24"/>
              </w:rPr>
              <w:t xml:space="preserve">, E. W. (1972).  On the dilemma of regression effects in examining ability-level-related differentials in ontogenetic patterns of intelligence.  </w:t>
            </w:r>
            <w:r w:rsidRPr="00FC53F8">
              <w:rPr>
                <w:rFonts w:ascii="Arial" w:hAnsi="Arial" w:cs="Arial"/>
                <w:sz w:val="24"/>
                <w:szCs w:val="24"/>
                <w:u w:val="single"/>
              </w:rPr>
              <w:t>Developmental Psychology, 6</w:t>
            </w:r>
            <w:r w:rsidRPr="00FC53F8">
              <w:rPr>
                <w:rFonts w:ascii="Arial" w:hAnsi="Arial" w:cs="Arial"/>
                <w:sz w:val="24"/>
                <w:szCs w:val="24"/>
              </w:rPr>
              <w:t>, 78-84.</w:t>
            </w:r>
          </w:p>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Dudek</w:t>
            </w:r>
            <w:proofErr w:type="spellEnd"/>
            <w:r w:rsidRPr="00FC53F8">
              <w:rPr>
                <w:rFonts w:ascii="Arial" w:hAnsi="Arial" w:cs="Arial"/>
                <w:sz w:val="24"/>
                <w:szCs w:val="24"/>
              </w:rPr>
              <w:t xml:space="preserve">, F. J. (1979).  The continuing misinterpretation of the standard error of measurement.  </w:t>
            </w:r>
            <w:r w:rsidRPr="00FC53F8">
              <w:rPr>
                <w:rFonts w:ascii="Arial" w:hAnsi="Arial" w:cs="Arial"/>
                <w:sz w:val="24"/>
                <w:szCs w:val="24"/>
                <w:u w:val="single"/>
              </w:rPr>
              <w:t>Psychological Bulletin, 86</w:t>
            </w:r>
            <w:r w:rsidRPr="00FC53F8">
              <w:rPr>
                <w:rFonts w:ascii="Arial" w:hAnsi="Arial" w:cs="Arial"/>
                <w:sz w:val="24"/>
                <w:szCs w:val="24"/>
              </w:rPr>
              <w:t>, 335-337.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Saczynkski, J. S., Willis, S. L., &amp; Schaie, K. W. (2002).  </w:t>
            </w:r>
            <w:r w:rsidRPr="00FC53F8">
              <w:rPr>
                <w:rFonts w:ascii="Arial" w:hAnsi="Arial" w:cs="Arial"/>
                <w:sz w:val="24"/>
                <w:szCs w:val="24"/>
              </w:rPr>
              <w:t xml:space="preserve">Strategy use in reasoning training with older adults.  </w:t>
            </w:r>
            <w:r w:rsidRPr="00FC53F8">
              <w:rPr>
                <w:rFonts w:ascii="Arial" w:hAnsi="Arial" w:cs="Arial"/>
                <w:sz w:val="24"/>
                <w:szCs w:val="24"/>
                <w:u w:val="single"/>
              </w:rPr>
              <w:t>Aging Neuropsychology and Cognition, 9</w:t>
            </w:r>
            <w:r w:rsidRPr="00FC53F8">
              <w:rPr>
                <w:rFonts w:ascii="Arial" w:hAnsi="Arial" w:cs="Arial"/>
                <w:sz w:val="24"/>
                <w:szCs w:val="24"/>
              </w:rPr>
              <w:t>, 48-60.</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Temkin, N. R., Heaton, R. K., Grant, I., &amp; Dikmen, S. S. (1999).   </w:t>
            </w:r>
            <w:r w:rsidRPr="00FC53F8">
              <w:rPr>
                <w:rFonts w:ascii="Arial" w:hAnsi="Arial" w:cs="Arial"/>
                <w:sz w:val="24"/>
                <w:szCs w:val="24"/>
              </w:rPr>
              <w:t xml:space="preserve">Detecting significant change in neuropsychological test performance: A comparison of four models.  </w:t>
            </w:r>
            <w:r w:rsidRPr="00FC53F8">
              <w:rPr>
                <w:rFonts w:ascii="Arial" w:hAnsi="Arial" w:cs="Arial"/>
                <w:sz w:val="24"/>
                <w:szCs w:val="24"/>
                <w:u w:val="single"/>
              </w:rPr>
              <w:t>Journal of the International Neuropsychological Society, 5</w:t>
            </w:r>
            <w:r w:rsidRPr="00FC53F8">
              <w:rPr>
                <w:rFonts w:ascii="Arial" w:hAnsi="Arial" w:cs="Arial"/>
                <w:sz w:val="24"/>
                <w:szCs w:val="24"/>
              </w:rPr>
              <w:t>, 357–369.</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COHOR06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Kristjansson</w:t>
            </w:r>
            <w:proofErr w:type="spellEnd"/>
            <w:r w:rsidRPr="00FC53F8">
              <w:rPr>
                <w:rFonts w:ascii="Arial" w:hAnsi="Arial" w:cs="Arial"/>
                <w:sz w:val="24"/>
                <w:szCs w:val="24"/>
              </w:rPr>
              <w:t xml:space="preserve">, S.D., </w:t>
            </w:r>
            <w:proofErr w:type="spellStart"/>
            <w:r w:rsidRPr="00FC53F8">
              <w:rPr>
                <w:rFonts w:ascii="Arial" w:hAnsi="Arial" w:cs="Arial"/>
                <w:sz w:val="24"/>
                <w:szCs w:val="24"/>
              </w:rPr>
              <w:t>Kircher</w:t>
            </w:r>
            <w:proofErr w:type="spellEnd"/>
            <w:r w:rsidRPr="00FC53F8">
              <w:rPr>
                <w:rFonts w:ascii="Arial" w:hAnsi="Arial" w:cs="Arial"/>
                <w:sz w:val="24"/>
                <w:szCs w:val="24"/>
              </w:rPr>
              <w:t xml:space="preserve">, J. C., &amp; Webb, A. K. (2007). Multilevel models for repeated measures research designs in psychophysiology: An introduction to growth curve modeling  </w:t>
            </w:r>
            <w:r w:rsidRPr="00FC53F8">
              <w:rPr>
                <w:rFonts w:ascii="Arial" w:hAnsi="Arial" w:cs="Arial"/>
                <w:sz w:val="24"/>
                <w:szCs w:val="24"/>
                <w:u w:val="single"/>
              </w:rPr>
              <w:t>Psychophysiology, 44</w:t>
            </w:r>
            <w:r w:rsidRPr="00FC53F8">
              <w:rPr>
                <w:rFonts w:ascii="Arial" w:hAnsi="Arial" w:cs="Arial"/>
                <w:sz w:val="24"/>
                <w:szCs w:val="24"/>
              </w:rPr>
              <w:t>, 728–736.</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1/25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SING04</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Cillessen</w:t>
            </w:r>
            <w:proofErr w:type="spellEnd"/>
            <w:r w:rsidRPr="00FC53F8">
              <w:rPr>
                <w:rFonts w:ascii="Arial" w:hAnsi="Arial" w:cs="Arial"/>
                <w:sz w:val="24"/>
                <w:szCs w:val="24"/>
              </w:rPr>
              <w:t xml:space="preserve">, A. H. N., &amp; </w:t>
            </w:r>
            <w:proofErr w:type="spellStart"/>
            <w:r w:rsidRPr="00FC53F8">
              <w:rPr>
                <w:rFonts w:ascii="Arial" w:hAnsi="Arial" w:cs="Arial"/>
                <w:sz w:val="24"/>
                <w:szCs w:val="24"/>
              </w:rPr>
              <w:t>Borch</w:t>
            </w:r>
            <w:proofErr w:type="spellEnd"/>
            <w:r w:rsidRPr="00FC53F8">
              <w:rPr>
                <w:rFonts w:ascii="Arial" w:hAnsi="Arial" w:cs="Arial"/>
                <w:sz w:val="24"/>
                <w:szCs w:val="24"/>
              </w:rPr>
              <w:t xml:space="preserve">, C. (2006).  Developmental trajectories of adolescent popularity: A growth curve modelling analysis.  </w:t>
            </w:r>
            <w:r w:rsidRPr="00FC53F8">
              <w:rPr>
                <w:rFonts w:ascii="Arial" w:hAnsi="Arial" w:cs="Arial"/>
                <w:sz w:val="24"/>
                <w:szCs w:val="24"/>
                <w:u w:val="single"/>
              </w:rPr>
              <w:t>Journal of Adolescence, 29</w:t>
            </w:r>
            <w:r w:rsidRPr="00FC53F8">
              <w:rPr>
                <w:rFonts w:ascii="Arial" w:hAnsi="Arial" w:cs="Arial"/>
                <w:sz w:val="24"/>
                <w:szCs w:val="24"/>
              </w:rPr>
              <w:t>, 935-959.</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SING08</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DUN01</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Cattaneo</w:t>
            </w:r>
            <w:proofErr w:type="spellEnd"/>
            <w:r w:rsidRPr="00FC53F8">
              <w:rPr>
                <w:rFonts w:ascii="Arial" w:hAnsi="Arial" w:cs="Arial"/>
                <w:sz w:val="24"/>
                <w:szCs w:val="24"/>
              </w:rPr>
              <w:t xml:space="preserve">, L. B., </w:t>
            </w:r>
            <w:proofErr w:type="spellStart"/>
            <w:r w:rsidRPr="00FC53F8">
              <w:rPr>
                <w:rFonts w:ascii="Arial" w:hAnsi="Arial" w:cs="Arial"/>
                <w:sz w:val="24"/>
                <w:szCs w:val="24"/>
              </w:rPr>
              <w:t>Stuewig</w:t>
            </w:r>
            <w:proofErr w:type="spellEnd"/>
            <w:r w:rsidRPr="00FC53F8">
              <w:rPr>
                <w:rFonts w:ascii="Arial" w:hAnsi="Arial" w:cs="Arial"/>
                <w:sz w:val="24"/>
                <w:szCs w:val="24"/>
              </w:rPr>
              <w:t xml:space="preserve">, J., Goodman, L. A., Kaltman, S., &amp; Dutton, M. A. (2007). Longitudinal </w:t>
            </w:r>
            <w:proofErr w:type="spellStart"/>
            <w:r w:rsidRPr="00FC53F8">
              <w:rPr>
                <w:rFonts w:ascii="Arial" w:hAnsi="Arial" w:cs="Arial"/>
                <w:sz w:val="24"/>
                <w:szCs w:val="24"/>
              </w:rPr>
              <w:t>helpseeking</w:t>
            </w:r>
            <w:proofErr w:type="spellEnd"/>
            <w:r w:rsidRPr="00FC53F8">
              <w:rPr>
                <w:rFonts w:ascii="Arial" w:hAnsi="Arial" w:cs="Arial"/>
                <w:sz w:val="24"/>
                <w:szCs w:val="24"/>
              </w:rPr>
              <w:t xml:space="preserve"> patterns among victims of intimate partner violence: The relationship between legal and extralegal services. </w:t>
            </w:r>
            <w:r w:rsidRPr="00FC53F8">
              <w:rPr>
                <w:rFonts w:ascii="Arial" w:hAnsi="Arial" w:cs="Arial"/>
                <w:sz w:val="24"/>
                <w:szCs w:val="24"/>
                <w:u w:val="single"/>
              </w:rPr>
              <w:t>American Journal of Orthopsychiatry, 77,</w:t>
            </w:r>
            <w:r w:rsidRPr="00FC53F8">
              <w:rPr>
                <w:rFonts w:ascii="Arial" w:hAnsi="Arial" w:cs="Arial"/>
                <w:sz w:val="24"/>
                <w:szCs w:val="24"/>
              </w:rPr>
              <w:t xml:space="preserve"> 467-477.</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DUN03</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BOLL02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BOLL03</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sz w:val="24"/>
                <w:szCs w:val="24"/>
              </w:rPr>
              <w:t>BOLL0</w:t>
            </w:r>
            <w:r w:rsidRPr="00FC53F8">
              <w:rPr>
                <w:rFonts w:ascii="Arial" w:hAnsi="Arial" w:cs="Arial"/>
                <w:sz w:val="24"/>
                <w:szCs w:val="24"/>
                <w:lang w:val="de-DE"/>
              </w:rPr>
              <w:t>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Ram, N. &amp; Grimm, K. (2007).  Using simple and complex growth models to articulate developmental change: Matching theory to method. </w:t>
            </w:r>
            <w:r w:rsidRPr="00FC53F8">
              <w:rPr>
                <w:rFonts w:ascii="Arial" w:hAnsi="Arial" w:cs="Arial"/>
                <w:sz w:val="24"/>
                <w:szCs w:val="24"/>
                <w:u w:val="single"/>
              </w:rPr>
              <w:t>International Journal of Behavioral Development, 31</w:t>
            </w:r>
            <w:r w:rsidRPr="00FC53F8">
              <w:rPr>
                <w:rFonts w:ascii="Arial" w:hAnsi="Arial" w:cs="Arial"/>
                <w:sz w:val="24"/>
                <w:szCs w:val="24"/>
              </w:rPr>
              <w:t>, 303-316.</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2/22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rPr>
              <w:t>BOLL05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Lenzenweger</w:t>
            </w:r>
            <w:proofErr w:type="spellEnd"/>
            <w:r w:rsidRPr="00FC53F8">
              <w:rPr>
                <w:rFonts w:ascii="Arial" w:hAnsi="Arial" w:cs="Arial"/>
                <w:sz w:val="24"/>
                <w:szCs w:val="24"/>
              </w:rPr>
              <w:t xml:space="preserve">, M. F.&amp; Willett, J. B. (2007).  Predicting individual change in personality disorder features by simultaneous individual change in personality dimensions linked to neurobehavioral systems: The longitudinal study of personality disorders, </w:t>
            </w:r>
            <w:r w:rsidRPr="00FC53F8">
              <w:rPr>
                <w:rFonts w:ascii="Arial" w:hAnsi="Arial" w:cs="Arial"/>
                <w:sz w:val="24"/>
                <w:szCs w:val="24"/>
                <w:u w:val="single"/>
              </w:rPr>
              <w:t xml:space="preserve">Journal of Abnormal Psychology, </w:t>
            </w:r>
            <w:r w:rsidRPr="00FC53F8">
              <w:rPr>
                <w:rFonts w:ascii="Arial" w:hAnsi="Arial" w:cs="Arial"/>
                <w:sz w:val="24"/>
                <w:szCs w:val="24"/>
                <w:u w:val="single"/>
              </w:rPr>
              <w:lastRenderedPageBreak/>
              <w:t>116</w:t>
            </w:r>
            <w:r w:rsidRPr="00FC53F8">
              <w:rPr>
                <w:rFonts w:ascii="Arial" w:hAnsi="Arial" w:cs="Arial"/>
                <w:sz w:val="24"/>
                <w:szCs w:val="24"/>
              </w:rPr>
              <w:t>, 684-700.</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DUN04</w:t>
            </w:r>
          </w:p>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BOLL07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Gottfried, A. E., </w:t>
            </w:r>
            <w:proofErr w:type="spellStart"/>
            <w:r w:rsidRPr="00FC53F8">
              <w:rPr>
                <w:rFonts w:ascii="Arial" w:hAnsi="Arial" w:cs="Arial"/>
                <w:sz w:val="24"/>
                <w:szCs w:val="24"/>
              </w:rPr>
              <w:t>Marcoulides</w:t>
            </w:r>
            <w:proofErr w:type="spellEnd"/>
            <w:r w:rsidRPr="00FC53F8">
              <w:rPr>
                <w:rFonts w:ascii="Arial" w:hAnsi="Arial" w:cs="Arial"/>
                <w:sz w:val="24"/>
                <w:szCs w:val="24"/>
              </w:rPr>
              <w:t xml:space="preserve">, G. A, Gottfried, A. W., Oliver, P. H., &amp; Guerin, D. W. (2007).  Multivariate latent change modeling of developmental decline in academic intrinsic math motivation and achievement: Childhood through adolescence. </w:t>
            </w:r>
            <w:r w:rsidRPr="00FC53F8">
              <w:rPr>
                <w:rFonts w:ascii="Arial" w:hAnsi="Arial" w:cs="Arial"/>
                <w:sz w:val="24"/>
                <w:szCs w:val="24"/>
                <w:u w:val="single"/>
              </w:rPr>
              <w:t>International Journal of Behavioral Development, 31</w:t>
            </w:r>
            <w:r w:rsidRPr="00FC53F8">
              <w:rPr>
                <w:rFonts w:ascii="Arial" w:hAnsi="Arial" w:cs="Arial"/>
                <w:sz w:val="24"/>
                <w:szCs w:val="24"/>
              </w:rPr>
              <w:t>, 317-327.</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Christensen, H., Mackinnon, A., </w:t>
            </w:r>
            <w:proofErr w:type="spellStart"/>
            <w:r w:rsidRPr="00FC53F8">
              <w:rPr>
                <w:rFonts w:ascii="Arial" w:hAnsi="Arial" w:cs="Arial"/>
                <w:sz w:val="24"/>
                <w:szCs w:val="24"/>
              </w:rPr>
              <w:t>Jorm</w:t>
            </w:r>
            <w:proofErr w:type="spellEnd"/>
            <w:r w:rsidRPr="00FC53F8">
              <w:rPr>
                <w:rFonts w:ascii="Arial" w:hAnsi="Arial" w:cs="Arial"/>
                <w:sz w:val="24"/>
                <w:szCs w:val="24"/>
              </w:rPr>
              <w:t xml:space="preserve">, A. F., </w:t>
            </w:r>
            <w:proofErr w:type="spellStart"/>
            <w:r w:rsidRPr="00FC53F8">
              <w:rPr>
                <w:rFonts w:ascii="Arial" w:hAnsi="Arial" w:cs="Arial"/>
                <w:sz w:val="24"/>
                <w:szCs w:val="24"/>
              </w:rPr>
              <w:t>Korten</w:t>
            </w:r>
            <w:proofErr w:type="spellEnd"/>
            <w:r w:rsidRPr="00FC53F8">
              <w:rPr>
                <w:rFonts w:ascii="Arial" w:hAnsi="Arial" w:cs="Arial"/>
                <w:sz w:val="24"/>
                <w:szCs w:val="24"/>
              </w:rPr>
              <w:t xml:space="preserve">, A., </w:t>
            </w:r>
            <w:proofErr w:type="spellStart"/>
            <w:r w:rsidRPr="00FC53F8">
              <w:rPr>
                <w:rFonts w:ascii="Arial" w:hAnsi="Arial" w:cs="Arial"/>
                <w:sz w:val="24"/>
                <w:szCs w:val="24"/>
              </w:rPr>
              <w:t>Jacomb</w:t>
            </w:r>
            <w:proofErr w:type="spellEnd"/>
            <w:r w:rsidRPr="00FC53F8">
              <w:rPr>
                <w:rFonts w:ascii="Arial" w:hAnsi="Arial" w:cs="Arial"/>
                <w:sz w:val="24"/>
                <w:szCs w:val="24"/>
              </w:rPr>
              <w:t>, P., Hofer, S. M., &amp; Henderson, S. (2004).  The Canberra longitudinal study: Design, aims, methodology, outcomes and recent empirical investigations. Aging, Neuropsychology, and Cognition, 11, 169-195.</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9</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DUN05</w:t>
            </w:r>
          </w:p>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DUN06</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DUN08</w:t>
            </w:r>
          </w:p>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roofErr w:type="spellStart"/>
            <w:r w:rsidRPr="00FC53F8">
              <w:rPr>
                <w:rFonts w:ascii="Arial" w:hAnsi="Arial" w:cs="Arial"/>
                <w:sz w:val="24"/>
                <w:szCs w:val="24"/>
              </w:rPr>
              <w:t>Tabachnick</w:t>
            </w:r>
            <w:proofErr w:type="spellEnd"/>
            <w:r w:rsidRPr="00FC53F8">
              <w:rPr>
                <w:rFonts w:ascii="Arial" w:hAnsi="Arial" w:cs="Arial"/>
                <w:sz w:val="24"/>
                <w:szCs w:val="24"/>
              </w:rPr>
              <w:t xml:space="preserve">, B. G., &amp; </w:t>
            </w:r>
            <w:proofErr w:type="spellStart"/>
            <w:r w:rsidRPr="00FC53F8">
              <w:rPr>
                <w:rFonts w:ascii="Arial" w:hAnsi="Arial" w:cs="Arial"/>
                <w:sz w:val="24"/>
                <w:szCs w:val="24"/>
              </w:rPr>
              <w:t>Fidell</w:t>
            </w:r>
            <w:proofErr w:type="spellEnd"/>
            <w:r w:rsidRPr="00FC53F8">
              <w:rPr>
                <w:rFonts w:ascii="Arial" w:hAnsi="Arial" w:cs="Arial"/>
                <w:sz w:val="24"/>
                <w:szCs w:val="24"/>
              </w:rPr>
              <w:t xml:space="preserve">, L. S. (2007).  </w:t>
            </w:r>
            <w:r w:rsidRPr="00FC53F8">
              <w:rPr>
                <w:rFonts w:ascii="Arial" w:hAnsi="Arial" w:cs="Arial"/>
                <w:sz w:val="24"/>
                <w:szCs w:val="24"/>
                <w:u w:val="single"/>
              </w:rPr>
              <w:t>Using Multivariate Statistics</w:t>
            </w:r>
            <w:r w:rsidRPr="00FC53F8">
              <w:rPr>
                <w:rFonts w:ascii="Arial" w:hAnsi="Arial" w:cs="Arial"/>
                <w:sz w:val="24"/>
                <w:szCs w:val="24"/>
              </w:rPr>
              <w:t xml:space="preserve"> (Fifth Edition, Chapter 18, Time Series, pp. 18.1-18.63).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WALLS11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WALLS01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 McCrae, C. S., McNamara, J. P. H., Rowe, M. A., Dzierzewski, J. M., Dirk, J., Marsiske, M., &amp; </w:t>
            </w:r>
            <w:proofErr w:type="spellStart"/>
            <w:r w:rsidRPr="00FC53F8">
              <w:rPr>
                <w:rFonts w:ascii="Arial" w:hAnsi="Arial" w:cs="Arial"/>
                <w:sz w:val="24"/>
                <w:szCs w:val="24"/>
              </w:rPr>
              <w:t>Craggs</w:t>
            </w:r>
            <w:proofErr w:type="spellEnd"/>
            <w:r w:rsidRPr="00FC53F8">
              <w:rPr>
                <w:rFonts w:ascii="Arial" w:hAnsi="Arial" w:cs="Arial"/>
                <w:sz w:val="24"/>
                <w:szCs w:val="24"/>
              </w:rPr>
              <w:t xml:space="preserve">, J. G. (in press). Sleep and affect in older adults:  Using multilevel modeling to examine daily associations. </w:t>
            </w:r>
            <w:r w:rsidRPr="00FC53F8">
              <w:rPr>
                <w:rFonts w:ascii="Arial" w:hAnsi="Arial" w:cs="Arial"/>
                <w:sz w:val="24"/>
                <w:szCs w:val="24"/>
                <w:u w:val="single"/>
              </w:rPr>
              <w:t>Journal of Sleep Research</w:t>
            </w:r>
            <w:r w:rsidRPr="00FC53F8">
              <w:rPr>
                <w:rFonts w:ascii="Arial" w:hAnsi="Arial" w:cs="Arial"/>
                <w:sz w:val="24"/>
                <w:szCs w:val="24"/>
              </w:rPr>
              <w:t>.</w:t>
            </w:r>
          </w:p>
          <w:p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Salthouse</w:t>
            </w:r>
            <w:proofErr w:type="spellEnd"/>
            <w:r w:rsidRPr="00FC53F8">
              <w:rPr>
                <w:rFonts w:ascii="Arial" w:hAnsi="Arial" w:cs="Arial"/>
                <w:sz w:val="24"/>
                <w:szCs w:val="24"/>
              </w:rPr>
              <w:t xml:space="preserve">, T. A.,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w:t>
            </w:r>
            <w:proofErr w:type="spellStart"/>
            <w:r w:rsidRPr="00FC53F8">
              <w:rPr>
                <w:rFonts w:ascii="Arial" w:hAnsi="Arial" w:cs="Arial"/>
                <w:sz w:val="24"/>
                <w:szCs w:val="24"/>
              </w:rPr>
              <w:t>Berish</w:t>
            </w:r>
            <w:proofErr w:type="spellEnd"/>
            <w:r w:rsidRPr="00FC53F8">
              <w:rPr>
                <w:rFonts w:ascii="Arial" w:hAnsi="Arial" w:cs="Arial"/>
                <w:sz w:val="24"/>
                <w:szCs w:val="24"/>
              </w:rPr>
              <w:t xml:space="preserve">, D. E. (2006). Short-term variability in cognitive performance and the calibration of longitudinal change. </w:t>
            </w:r>
            <w:r w:rsidRPr="00FC53F8">
              <w:rPr>
                <w:rFonts w:ascii="Arial" w:hAnsi="Arial" w:cs="Arial"/>
                <w:sz w:val="24"/>
                <w:szCs w:val="24"/>
                <w:u w:val="single"/>
              </w:rPr>
              <w:t>Journal of Gerontology: Psychological Sciences, 61B</w:t>
            </w:r>
            <w:r w:rsidRPr="00FC53F8">
              <w:rPr>
                <w:rFonts w:ascii="Arial" w:hAnsi="Arial" w:cs="Arial"/>
                <w:sz w:val="24"/>
                <w:szCs w:val="24"/>
              </w:rPr>
              <w:t>, P144-P151</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10</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Duncan, S. C., Duncan, T. E., Strycker, L. A., &amp; Chaumeton, N. </w:t>
            </w:r>
            <w:r w:rsidRPr="00FC53F8">
              <w:rPr>
                <w:rFonts w:ascii="Arial" w:hAnsi="Arial" w:cs="Arial"/>
                <w:sz w:val="24"/>
                <w:szCs w:val="24"/>
                <w:lang w:val="de-DE"/>
              </w:rPr>
              <w:lastRenderedPageBreak/>
              <w:t xml:space="preserve">R. (2007).  </w:t>
            </w:r>
            <w:r w:rsidRPr="00FC53F8">
              <w:rPr>
                <w:rFonts w:ascii="Arial" w:hAnsi="Arial" w:cs="Arial"/>
                <w:sz w:val="24"/>
                <w:szCs w:val="24"/>
              </w:rPr>
              <w:t xml:space="preserve">A Cohort​-​Sequential Latent Growth Model of Physical Activity From Ages 12 to 17 Years. </w:t>
            </w:r>
            <w:r w:rsidRPr="00FC53F8">
              <w:rPr>
                <w:rFonts w:ascii="Arial" w:hAnsi="Arial" w:cs="Arial"/>
                <w:sz w:val="24"/>
                <w:szCs w:val="24"/>
                <w:u w:val="single"/>
              </w:rPr>
              <w:t>Annals of Behavioral Medicine, 33</w:t>
            </w:r>
            <w:r w:rsidRPr="00FC53F8">
              <w:rPr>
                <w:rFonts w:ascii="Arial" w:hAnsi="Arial" w:cs="Arial"/>
                <w:sz w:val="24"/>
                <w:szCs w:val="24"/>
              </w:rPr>
              <w:t>, 80-89</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Morgan-Lopez, A. A.&amp; </w:t>
            </w:r>
            <w:proofErr w:type="spellStart"/>
            <w:r w:rsidRPr="00FC53F8">
              <w:rPr>
                <w:rFonts w:ascii="Arial" w:hAnsi="Arial" w:cs="Arial"/>
                <w:sz w:val="24"/>
                <w:szCs w:val="24"/>
              </w:rPr>
              <w:t>Fals</w:t>
            </w:r>
            <w:proofErr w:type="spellEnd"/>
            <w:r w:rsidRPr="00FC53F8">
              <w:rPr>
                <w:rFonts w:ascii="Arial" w:hAnsi="Arial" w:cs="Arial"/>
                <w:sz w:val="24"/>
                <w:szCs w:val="24"/>
              </w:rPr>
              <w:t xml:space="preserve">-Stewart, W. (2007). Analytic methods for modeling longitudinal data from rolling therapy groups with membership turnover, </w:t>
            </w:r>
            <w:r w:rsidRPr="00FC53F8">
              <w:rPr>
                <w:rFonts w:ascii="Arial" w:hAnsi="Arial" w:cs="Arial"/>
                <w:sz w:val="24"/>
                <w:szCs w:val="24"/>
                <w:u w:val="single"/>
              </w:rPr>
              <w:t>Journal of Consulting and Clinical Psychology, 75</w:t>
            </w:r>
            <w:r w:rsidRPr="00FC53F8">
              <w:rPr>
                <w:rFonts w:ascii="Arial" w:hAnsi="Arial" w:cs="Arial"/>
                <w:sz w:val="24"/>
                <w:szCs w:val="24"/>
              </w:rPr>
              <w:t>, 580-593.</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Graham, J. W., Taylor, B. J., </w:t>
            </w:r>
            <w:proofErr w:type="spellStart"/>
            <w:r w:rsidRPr="00FC53F8">
              <w:rPr>
                <w:rFonts w:ascii="Arial" w:hAnsi="Arial" w:cs="Arial"/>
                <w:sz w:val="24"/>
                <w:szCs w:val="24"/>
              </w:rPr>
              <w:t>Olchowski</w:t>
            </w:r>
            <w:proofErr w:type="spellEnd"/>
            <w:r w:rsidRPr="00FC53F8">
              <w:rPr>
                <w:rFonts w:ascii="Arial" w:hAnsi="Arial" w:cs="Arial"/>
                <w:sz w:val="24"/>
                <w:szCs w:val="24"/>
              </w:rPr>
              <w:t xml:space="preserve">, A. E., &amp; </w:t>
            </w:r>
            <w:proofErr w:type="spellStart"/>
            <w:r w:rsidRPr="00FC53F8">
              <w:rPr>
                <w:rFonts w:ascii="Arial" w:hAnsi="Arial" w:cs="Arial"/>
                <w:sz w:val="24"/>
                <w:szCs w:val="24"/>
              </w:rPr>
              <w:t>Cumsille</w:t>
            </w:r>
            <w:proofErr w:type="spellEnd"/>
            <w:r w:rsidRPr="00FC53F8">
              <w:rPr>
                <w:rFonts w:ascii="Arial" w:hAnsi="Arial" w:cs="Arial"/>
                <w:sz w:val="24"/>
                <w:szCs w:val="24"/>
              </w:rPr>
              <w:t xml:space="preserve">, P. E. (2006). Planned Missing Data Designs in Psychological Research. </w:t>
            </w:r>
            <w:r w:rsidRPr="00FC53F8">
              <w:rPr>
                <w:rFonts w:ascii="Arial" w:hAnsi="Arial" w:cs="Arial"/>
                <w:sz w:val="24"/>
                <w:szCs w:val="24"/>
                <w:u w:val="single"/>
              </w:rPr>
              <w:t>Psychological Methods, 11</w:t>
            </w:r>
            <w:r w:rsidRPr="00FC53F8">
              <w:rPr>
                <w:rFonts w:ascii="Arial" w:hAnsi="Arial" w:cs="Arial"/>
                <w:sz w:val="24"/>
                <w:szCs w:val="24"/>
              </w:rPr>
              <w:t>, 323-343.</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3/29</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SING09</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SING10</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lang w:val="de-DE"/>
              </w:rPr>
              <w:t xml:space="preserve">Edelen, M. O., Tucker, J. S., &amp; Ellickson, P. L. (2007).  </w:t>
            </w:r>
            <w:r w:rsidRPr="00FC53F8">
              <w:rPr>
                <w:rFonts w:ascii="Arial" w:hAnsi="Arial" w:cs="Arial"/>
                <w:sz w:val="24"/>
                <w:szCs w:val="24"/>
              </w:rPr>
              <w:t xml:space="preserve">A discrete time hazards model of smoking initiation among West Coast youth from age 5 to 23. </w:t>
            </w:r>
            <w:r w:rsidRPr="00FC53F8">
              <w:rPr>
                <w:rFonts w:ascii="Arial" w:hAnsi="Arial" w:cs="Arial"/>
                <w:sz w:val="24"/>
                <w:szCs w:val="24"/>
                <w:u w:val="single"/>
              </w:rPr>
              <w:t>Preventive Medicine: An International Journal Devoted to Practice and Theory, 44</w:t>
            </w:r>
            <w:r w:rsidRPr="00FC53F8">
              <w:rPr>
                <w:rFonts w:ascii="Arial" w:hAnsi="Arial" w:cs="Arial"/>
                <w:sz w:val="24"/>
                <w:szCs w:val="24"/>
              </w:rPr>
              <w:t>, 52-54.</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4/5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Topic</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Discrete-Time Hazard Models II/Continuous Time Event Models I</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McHugh, M. D. (2007). Readiness for change and short​-​term outcomes of female adolescents in residential treatment for anorexia nervosa. </w:t>
            </w:r>
            <w:r w:rsidRPr="00FC53F8">
              <w:rPr>
                <w:rFonts w:ascii="Arial" w:hAnsi="Arial" w:cs="Arial"/>
                <w:sz w:val="24"/>
                <w:szCs w:val="24"/>
                <w:u w:val="single"/>
              </w:rPr>
              <w:t>International Journal of Eating Disorders. 40</w:t>
            </w:r>
            <w:r w:rsidRPr="00FC53F8">
              <w:rPr>
                <w:rFonts w:ascii="Arial" w:hAnsi="Arial" w:cs="Arial"/>
                <w:sz w:val="24"/>
                <w:szCs w:val="24"/>
              </w:rPr>
              <w:t>, 602-612.</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13</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4/12</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14</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4/19</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 xml:space="preserve">Secondary </w:t>
            </w:r>
            <w:r w:rsidRPr="00FC53F8">
              <w:rPr>
                <w:rFonts w:ascii="Arial" w:hAnsi="Arial" w:cs="Arial"/>
                <w:b/>
                <w:sz w:val="24"/>
                <w:szCs w:val="24"/>
              </w:rPr>
              <w:lastRenderedPageBreak/>
              <w:t>Readings</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lastRenderedPageBreak/>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p w:rsidR="004556AA" w:rsidRDefault="00DD7E6B" w:rsidP="004556AA">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4" style="width:472.5pt;height:.05pt" o:hralign="center" o:hrstd="t" o:hrnoshade="t" o:hr="t" fillcolor="#444" stroked="f"/>
        </w:pict>
      </w:r>
    </w:p>
    <w:p w:rsidR="004556AA" w:rsidRPr="00FC53F8" w:rsidRDefault="004556AA" w:rsidP="004556AA">
      <w:pPr>
        <w:spacing w:after="0" w:line="240" w:lineRule="auto"/>
        <w:contextualSpacing/>
        <w:rPr>
          <w:rFonts w:ascii="Arial" w:hAnsi="Arial" w:cs="Arial"/>
          <w:sz w:val="24"/>
          <w:szCs w:val="24"/>
        </w:rPr>
      </w:pPr>
    </w:p>
    <w:p w:rsidR="00B456A4" w:rsidRPr="005614A2" w:rsidRDefault="00B456A4" w:rsidP="00B456A4">
      <w:pPr>
        <w:spacing w:after="0" w:line="240" w:lineRule="auto"/>
        <w:jc w:val="center"/>
        <w:rPr>
          <w:rFonts w:ascii="Arial" w:hAnsi="Arial" w:cs="Arial"/>
          <w:sz w:val="24"/>
          <w:szCs w:val="24"/>
        </w:rPr>
      </w:pPr>
      <w:r w:rsidRPr="005614A2">
        <w:rPr>
          <w:rFonts w:ascii="Arial" w:hAnsi="Arial" w:cs="Arial"/>
          <w:b/>
          <w:sz w:val="24"/>
          <w:szCs w:val="24"/>
          <w:u w:val="single"/>
        </w:rPr>
        <w:t>Appendix:  Acceptable Collaboration</w:t>
      </w:r>
    </w:p>
    <w:p w:rsidR="00B456A4" w:rsidRPr="005614A2" w:rsidRDefault="00B456A4" w:rsidP="00B456A4">
      <w:pPr>
        <w:spacing w:after="0" w:line="240" w:lineRule="auto"/>
        <w:jc w:val="center"/>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Collaboration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The short answer about how much collaboration is acceptable is "As specified in the </w:t>
      </w:r>
      <w:proofErr w:type="gramStart"/>
      <w:r w:rsidRPr="005614A2">
        <w:rPr>
          <w:rFonts w:ascii="Arial" w:hAnsi="Arial" w:cs="Arial"/>
          <w:sz w:val="24"/>
          <w:szCs w:val="24"/>
        </w:rPr>
        <w:t>syllabus,</w:t>
      </w:r>
      <w:proofErr w:type="gramEnd"/>
      <w:r w:rsidRPr="005614A2">
        <w:rPr>
          <w:rFonts w:ascii="Arial" w:hAnsi="Arial" w:cs="Arial"/>
          <w:sz w:val="24"/>
          <w:szCs w:val="24"/>
        </w:rPr>
        <w:t xml:space="preserve"> and in the UF Honor Code".  Let's review those items quickly, and then go a little deeper.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UF Honor Code: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http://regulations.ufl.edu/chapter4/4041-2008.pdf</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lastRenderedPageBreak/>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a. Collaborating when not authorized to do </w:t>
      </w:r>
      <w:proofErr w:type="gramStart"/>
      <w:r w:rsidRPr="005614A2">
        <w:rPr>
          <w:rFonts w:ascii="Arial" w:hAnsi="Arial" w:cs="Arial"/>
          <w:sz w:val="24"/>
          <w:szCs w:val="24"/>
        </w:rPr>
        <w:t>so on</w:t>
      </w:r>
      <w:proofErr w:type="gramEnd"/>
      <w:r w:rsidRPr="005614A2">
        <w:rPr>
          <w:rFonts w:ascii="Arial" w:hAnsi="Arial" w:cs="Arial"/>
          <w:sz w:val="24"/>
          <w:szCs w:val="24"/>
        </w:rPr>
        <w:t xml:space="preserve"> an examination, take-home test, writing project, assignment, or course work.</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proofErr w:type="gramStart"/>
      <w:r w:rsidRPr="005614A2">
        <w:rPr>
          <w:rFonts w:ascii="Arial" w:hAnsi="Arial" w:cs="Arial"/>
          <w:sz w:val="24"/>
          <w:szCs w:val="24"/>
        </w:rPr>
        <w:t>c</w:t>
      </w:r>
      <w:proofErr w:type="gramEnd"/>
      <w:r w:rsidRPr="005614A2">
        <w:rPr>
          <w:rFonts w:ascii="Arial" w:hAnsi="Arial" w:cs="Arial"/>
          <w:sz w:val="24"/>
          <w:szCs w:val="24"/>
        </w:rPr>
        <w:t>.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Syllabus: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The syllabus says: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3.  So what does this </w:t>
      </w:r>
      <w:proofErr w:type="gramStart"/>
      <w:r w:rsidRPr="005614A2">
        <w:rPr>
          <w:rFonts w:ascii="Arial" w:hAnsi="Arial" w:cs="Arial"/>
          <w:sz w:val="24"/>
          <w:szCs w:val="24"/>
        </w:rPr>
        <w:t>mean:</w:t>
      </w:r>
      <w:proofErr w:type="gramEnd"/>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ACCEPTABLE:  Student cannot make </w:t>
      </w:r>
      <w:proofErr w:type="gramStart"/>
      <w:r w:rsidRPr="005614A2">
        <w:rPr>
          <w:rFonts w:ascii="Arial" w:hAnsi="Arial" w:cs="Arial"/>
          <w:sz w:val="24"/>
          <w:szCs w:val="24"/>
        </w:rPr>
        <w:t>a syntax</w:t>
      </w:r>
      <w:proofErr w:type="gramEnd"/>
      <w:r w:rsidRPr="005614A2">
        <w:rPr>
          <w:rFonts w:ascii="Arial" w:hAnsi="Arial" w:cs="Arial"/>
          <w:sz w:val="24"/>
          <w:szCs w:val="24"/>
        </w:rPr>
        <w:t xml:space="preserve"> run, no matter what.  Second student reviews the syntax, and maybe even goes so far as to say, "</w:t>
      </w:r>
      <w:proofErr w:type="gramStart"/>
      <w:r w:rsidRPr="005614A2">
        <w:rPr>
          <w:rFonts w:ascii="Arial" w:hAnsi="Arial" w:cs="Arial"/>
          <w:sz w:val="24"/>
          <w:szCs w:val="24"/>
        </w:rPr>
        <w:t>why</w:t>
      </w:r>
      <w:proofErr w:type="gramEnd"/>
      <w:r w:rsidRPr="005614A2">
        <w:rPr>
          <w:rFonts w:ascii="Arial" w:hAnsi="Arial" w:cs="Arial"/>
          <w:sz w:val="24"/>
          <w:szCs w:val="24"/>
        </w:rPr>
        <w:t xml:space="preserve"> don't we sit in front of a computer, and show me what you're doing?"  Based on what the second student see, he/she may make suggestions regarding how to get the syntax to run...BUT NOT suggestions on what variables are selected, etc.</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UNACCEPTABLE:  Three students sit around a computer together, </w:t>
      </w:r>
      <w:proofErr w:type="gramStart"/>
      <w:r w:rsidRPr="005614A2">
        <w:rPr>
          <w:rFonts w:ascii="Arial" w:hAnsi="Arial" w:cs="Arial"/>
          <w:sz w:val="24"/>
          <w:szCs w:val="24"/>
        </w:rPr>
        <w:t>then</w:t>
      </w:r>
      <w:proofErr w:type="gramEnd"/>
      <w:r w:rsidRPr="005614A2">
        <w:rPr>
          <w:rFonts w:ascii="Arial" w:hAnsi="Arial" w:cs="Arial"/>
          <w:sz w:val="24"/>
          <w:szCs w:val="24"/>
        </w:rPr>
        <w:t xml:space="preserve"> save a common output, which each then uses to do the homework.  Each person SHOULD have run the analysis independently.  If the students need to sit around the computer with someone, it probably should have been with an instructor.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lastRenderedPageBreak/>
        <w:t>Excessive collaboration triggers an official process (http://www.dso.ufl.edu/sccr/faculty/); to avoid it, please draw a clear firewall between YOUR work, and the work of other students in the class.</w:t>
      </w:r>
    </w:p>
    <w:p w:rsidR="00B456A4" w:rsidRPr="00E65148" w:rsidRDefault="00B456A4" w:rsidP="00B456A4">
      <w:pPr>
        <w:spacing w:after="0" w:line="240" w:lineRule="auto"/>
        <w:contextualSpacing/>
        <w:rPr>
          <w:rFonts w:ascii="Arial" w:eastAsia="Times New Roman" w:hAnsi="Arial" w:cs="Arial"/>
          <w:sz w:val="24"/>
          <w:szCs w:val="24"/>
        </w:rPr>
      </w:pPr>
    </w:p>
    <w:p w:rsidR="00B456A4" w:rsidRDefault="00DD7E6B" w:rsidP="00B456A4">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5" style="width:472.5pt;height:.05pt" o:hralign="center" o:hrstd="t" o:hrnoshade="t" o:hr="t" fillcolor="#444" stroked="f"/>
        </w:pict>
      </w:r>
    </w:p>
    <w:p w:rsidR="00B456A4" w:rsidRDefault="00B456A4" w:rsidP="00B456A4">
      <w:pPr>
        <w:rPr>
          <w:rFonts w:ascii="Arial" w:eastAsia="Times New Roman" w:hAnsi="Arial" w:cs="Arial"/>
          <w:sz w:val="24"/>
          <w:szCs w:val="24"/>
        </w:rPr>
      </w:pPr>
    </w:p>
    <w:p w:rsidR="005614A2" w:rsidRPr="00E65148" w:rsidRDefault="005614A2" w:rsidP="0038769B">
      <w:pPr>
        <w:spacing w:after="0" w:line="240" w:lineRule="auto"/>
        <w:jc w:val="center"/>
        <w:rPr>
          <w:rFonts w:ascii="Arial" w:eastAsia="Times New Roman" w:hAnsi="Arial" w:cs="Arial"/>
          <w:sz w:val="24"/>
          <w:szCs w:val="24"/>
        </w:rPr>
      </w:pPr>
    </w:p>
    <w:sectPr w:rsidR="005614A2" w:rsidRPr="00E65148" w:rsidSect="00371737">
      <w:headerReference w:type="default" r:id="rId3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57" w:rsidRDefault="00356357" w:rsidP="00371737">
      <w:pPr>
        <w:spacing w:after="0" w:line="240" w:lineRule="auto"/>
      </w:pPr>
      <w:r>
        <w:separator/>
      </w:r>
    </w:p>
  </w:endnote>
  <w:endnote w:type="continuationSeparator" w:id="0">
    <w:p w:rsidR="00356357" w:rsidRDefault="00356357"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57" w:rsidRDefault="00356357" w:rsidP="00371737">
      <w:pPr>
        <w:spacing w:after="0" w:line="240" w:lineRule="auto"/>
      </w:pPr>
      <w:r>
        <w:separator/>
      </w:r>
    </w:p>
  </w:footnote>
  <w:footnote w:type="continuationSeparator" w:id="0">
    <w:p w:rsidR="00356357" w:rsidRDefault="00356357"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356357" w:rsidRDefault="00356357">
        <w:pPr>
          <w:pStyle w:val="Header"/>
          <w:jc w:val="right"/>
        </w:pPr>
        <w:r>
          <w:fldChar w:fldCharType="begin"/>
        </w:r>
        <w:r>
          <w:instrText xml:space="preserve"> PAGE   \* MERGEFORMAT </w:instrText>
        </w:r>
        <w:r>
          <w:fldChar w:fldCharType="separate"/>
        </w:r>
        <w:r w:rsidR="00DD7E6B">
          <w:rPr>
            <w:noProof/>
          </w:rPr>
          <w:t>11</w:t>
        </w:r>
        <w:r>
          <w:rPr>
            <w:noProof/>
          </w:rPr>
          <w:fldChar w:fldCharType="end"/>
        </w:r>
      </w:p>
    </w:sdtContent>
  </w:sdt>
  <w:p w:rsidR="00356357" w:rsidRDefault="0035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52BEF"/>
    <w:multiLevelType w:val="hybridMultilevel"/>
    <w:tmpl w:val="AEDE20D6"/>
    <w:lvl w:ilvl="0" w:tplc="0B0E6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C434F"/>
    <w:multiLevelType w:val="hybridMultilevel"/>
    <w:tmpl w:val="EC2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3"/>
  </w:num>
  <w:num w:numId="5">
    <w:abstractNumId w:val="14"/>
  </w:num>
  <w:num w:numId="6">
    <w:abstractNumId w:val="8"/>
  </w:num>
  <w:num w:numId="7">
    <w:abstractNumId w:val="1"/>
  </w:num>
  <w:num w:numId="8">
    <w:abstractNumId w:val="7"/>
  </w:num>
  <w:num w:numId="9">
    <w:abstractNumId w:val="3"/>
  </w:num>
  <w:num w:numId="10">
    <w:abstractNumId w:val="12"/>
  </w:num>
  <w:num w:numId="11">
    <w:abstractNumId w:val="4"/>
  </w:num>
  <w:num w:numId="12">
    <w:abstractNumId w:val="1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05B79"/>
    <w:rsid w:val="0001250D"/>
    <w:rsid w:val="00020EFD"/>
    <w:rsid w:val="00032E2A"/>
    <w:rsid w:val="00042E4B"/>
    <w:rsid w:val="00063DD1"/>
    <w:rsid w:val="000654C2"/>
    <w:rsid w:val="00075D7A"/>
    <w:rsid w:val="00084DDA"/>
    <w:rsid w:val="00087D73"/>
    <w:rsid w:val="000B1954"/>
    <w:rsid w:val="000C1777"/>
    <w:rsid w:val="0011247B"/>
    <w:rsid w:val="00125C21"/>
    <w:rsid w:val="00127454"/>
    <w:rsid w:val="001311EA"/>
    <w:rsid w:val="001441B7"/>
    <w:rsid w:val="00146228"/>
    <w:rsid w:val="00153D0C"/>
    <w:rsid w:val="00160FD5"/>
    <w:rsid w:val="00161AFE"/>
    <w:rsid w:val="00177416"/>
    <w:rsid w:val="001810E1"/>
    <w:rsid w:val="001A794B"/>
    <w:rsid w:val="001D78EC"/>
    <w:rsid w:val="00201261"/>
    <w:rsid w:val="00212254"/>
    <w:rsid w:val="00232180"/>
    <w:rsid w:val="0023560E"/>
    <w:rsid w:val="00240124"/>
    <w:rsid w:val="002417C4"/>
    <w:rsid w:val="002629B5"/>
    <w:rsid w:val="00267DD5"/>
    <w:rsid w:val="00272C8F"/>
    <w:rsid w:val="00290D46"/>
    <w:rsid w:val="00292A8A"/>
    <w:rsid w:val="002B355B"/>
    <w:rsid w:val="002D5CCB"/>
    <w:rsid w:val="002F12A2"/>
    <w:rsid w:val="002F3403"/>
    <w:rsid w:val="0031494C"/>
    <w:rsid w:val="00325B32"/>
    <w:rsid w:val="00326B7B"/>
    <w:rsid w:val="003331C7"/>
    <w:rsid w:val="00350519"/>
    <w:rsid w:val="00354F27"/>
    <w:rsid w:val="00356357"/>
    <w:rsid w:val="00357288"/>
    <w:rsid w:val="0036113D"/>
    <w:rsid w:val="00370B50"/>
    <w:rsid w:val="00371737"/>
    <w:rsid w:val="003801F3"/>
    <w:rsid w:val="00381376"/>
    <w:rsid w:val="0038165B"/>
    <w:rsid w:val="0038769B"/>
    <w:rsid w:val="003B317C"/>
    <w:rsid w:val="003B5A40"/>
    <w:rsid w:val="003B741F"/>
    <w:rsid w:val="003C153F"/>
    <w:rsid w:val="003E4050"/>
    <w:rsid w:val="003F6425"/>
    <w:rsid w:val="004123DA"/>
    <w:rsid w:val="00420771"/>
    <w:rsid w:val="004556AA"/>
    <w:rsid w:val="00495BD9"/>
    <w:rsid w:val="004B3A06"/>
    <w:rsid w:val="004D2897"/>
    <w:rsid w:val="004D59B3"/>
    <w:rsid w:val="004F0338"/>
    <w:rsid w:val="004F0AA1"/>
    <w:rsid w:val="004F1E7B"/>
    <w:rsid w:val="005007C9"/>
    <w:rsid w:val="005035AE"/>
    <w:rsid w:val="00523D23"/>
    <w:rsid w:val="00531F14"/>
    <w:rsid w:val="00535243"/>
    <w:rsid w:val="005614A2"/>
    <w:rsid w:val="005642FA"/>
    <w:rsid w:val="00587EF6"/>
    <w:rsid w:val="005B170E"/>
    <w:rsid w:val="005B421B"/>
    <w:rsid w:val="005B5042"/>
    <w:rsid w:val="005C77B9"/>
    <w:rsid w:val="005D48DA"/>
    <w:rsid w:val="005D5B9D"/>
    <w:rsid w:val="005E2538"/>
    <w:rsid w:val="005F52BC"/>
    <w:rsid w:val="00607EB5"/>
    <w:rsid w:val="00623FC1"/>
    <w:rsid w:val="00624EBE"/>
    <w:rsid w:val="00625487"/>
    <w:rsid w:val="00633C63"/>
    <w:rsid w:val="006348DA"/>
    <w:rsid w:val="00644CF2"/>
    <w:rsid w:val="006522CA"/>
    <w:rsid w:val="00655673"/>
    <w:rsid w:val="00656FE0"/>
    <w:rsid w:val="00672B51"/>
    <w:rsid w:val="00673C12"/>
    <w:rsid w:val="0067618C"/>
    <w:rsid w:val="006B6C3E"/>
    <w:rsid w:val="006C30DB"/>
    <w:rsid w:val="007306D8"/>
    <w:rsid w:val="00744AD6"/>
    <w:rsid w:val="00746448"/>
    <w:rsid w:val="00747398"/>
    <w:rsid w:val="00750989"/>
    <w:rsid w:val="00753440"/>
    <w:rsid w:val="00761D03"/>
    <w:rsid w:val="00795F76"/>
    <w:rsid w:val="007F03BD"/>
    <w:rsid w:val="00806032"/>
    <w:rsid w:val="008207DF"/>
    <w:rsid w:val="00822CEB"/>
    <w:rsid w:val="00831DB4"/>
    <w:rsid w:val="008376FE"/>
    <w:rsid w:val="0085071D"/>
    <w:rsid w:val="00857849"/>
    <w:rsid w:val="00870932"/>
    <w:rsid w:val="008905BD"/>
    <w:rsid w:val="008A43E9"/>
    <w:rsid w:val="008A45CC"/>
    <w:rsid w:val="008E687B"/>
    <w:rsid w:val="008F3656"/>
    <w:rsid w:val="009027AE"/>
    <w:rsid w:val="00911CEC"/>
    <w:rsid w:val="00913B24"/>
    <w:rsid w:val="009351C9"/>
    <w:rsid w:val="009355E5"/>
    <w:rsid w:val="00955090"/>
    <w:rsid w:val="0095510A"/>
    <w:rsid w:val="00960CD5"/>
    <w:rsid w:val="00964CDE"/>
    <w:rsid w:val="00985E91"/>
    <w:rsid w:val="00987DD4"/>
    <w:rsid w:val="009A5E7B"/>
    <w:rsid w:val="009A7CCE"/>
    <w:rsid w:val="009D0B4C"/>
    <w:rsid w:val="009D56BD"/>
    <w:rsid w:val="009E406C"/>
    <w:rsid w:val="009F2290"/>
    <w:rsid w:val="00A01D56"/>
    <w:rsid w:val="00A0686E"/>
    <w:rsid w:val="00A1359B"/>
    <w:rsid w:val="00A14D33"/>
    <w:rsid w:val="00A2367B"/>
    <w:rsid w:val="00A47D89"/>
    <w:rsid w:val="00A55838"/>
    <w:rsid w:val="00A57471"/>
    <w:rsid w:val="00A63FCC"/>
    <w:rsid w:val="00AC4373"/>
    <w:rsid w:val="00AE42FC"/>
    <w:rsid w:val="00AF12D0"/>
    <w:rsid w:val="00B14FA2"/>
    <w:rsid w:val="00B35061"/>
    <w:rsid w:val="00B3705C"/>
    <w:rsid w:val="00B456A4"/>
    <w:rsid w:val="00B53906"/>
    <w:rsid w:val="00B63083"/>
    <w:rsid w:val="00B71462"/>
    <w:rsid w:val="00C24AEC"/>
    <w:rsid w:val="00C27F81"/>
    <w:rsid w:val="00C86D4B"/>
    <w:rsid w:val="00C90358"/>
    <w:rsid w:val="00C91A0B"/>
    <w:rsid w:val="00C922A9"/>
    <w:rsid w:val="00CD0EE8"/>
    <w:rsid w:val="00CD191D"/>
    <w:rsid w:val="00D047E7"/>
    <w:rsid w:val="00D25185"/>
    <w:rsid w:val="00D26559"/>
    <w:rsid w:val="00D316BA"/>
    <w:rsid w:val="00D34804"/>
    <w:rsid w:val="00D42008"/>
    <w:rsid w:val="00D42C6D"/>
    <w:rsid w:val="00D5225C"/>
    <w:rsid w:val="00D63520"/>
    <w:rsid w:val="00D67CA9"/>
    <w:rsid w:val="00D8059F"/>
    <w:rsid w:val="00D914A5"/>
    <w:rsid w:val="00DA6693"/>
    <w:rsid w:val="00DD7E6B"/>
    <w:rsid w:val="00DE299A"/>
    <w:rsid w:val="00DF60F2"/>
    <w:rsid w:val="00E016EA"/>
    <w:rsid w:val="00E053FB"/>
    <w:rsid w:val="00E10D75"/>
    <w:rsid w:val="00E258AF"/>
    <w:rsid w:val="00E37975"/>
    <w:rsid w:val="00E423CC"/>
    <w:rsid w:val="00E65148"/>
    <w:rsid w:val="00E70DA8"/>
    <w:rsid w:val="00E73E50"/>
    <w:rsid w:val="00E84618"/>
    <w:rsid w:val="00E8623D"/>
    <w:rsid w:val="00E97885"/>
    <w:rsid w:val="00EB1B05"/>
    <w:rsid w:val="00ED6016"/>
    <w:rsid w:val="00EF02CC"/>
    <w:rsid w:val="00EF07C0"/>
    <w:rsid w:val="00EF3008"/>
    <w:rsid w:val="00F01760"/>
    <w:rsid w:val="00F02199"/>
    <w:rsid w:val="00F054A0"/>
    <w:rsid w:val="00F17409"/>
    <w:rsid w:val="00F27C9B"/>
    <w:rsid w:val="00F432AC"/>
    <w:rsid w:val="00F43BB4"/>
    <w:rsid w:val="00F6309A"/>
    <w:rsid w:val="00F8661A"/>
    <w:rsid w:val="00F90757"/>
    <w:rsid w:val="00F90E96"/>
    <w:rsid w:val="00F91346"/>
    <w:rsid w:val="00F9360F"/>
    <w:rsid w:val="00F95236"/>
    <w:rsid w:val="00FA0467"/>
    <w:rsid w:val="00FC04F0"/>
    <w:rsid w:val="00FC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5850">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fl.edu/2015/01/free-office-365-downloads-available-to-faculty-and-staff/" TargetMode="External"/><Relationship Id="rId18" Type="http://schemas.openxmlformats.org/officeDocument/2006/relationships/hyperlink" Target="https://evaluations.ufl.edu" TargetMode="External"/><Relationship Id="rId26" Type="http://schemas.openxmlformats.org/officeDocument/2006/relationships/hyperlink" Target="https://evaluations.ufl.edu/results/&#160;" TargetMode="External"/><Relationship Id="rId3" Type="http://schemas.openxmlformats.org/officeDocument/2006/relationships/styles" Target="styles.xml"/><Relationship Id="rId21" Type="http://schemas.openxmlformats.org/officeDocument/2006/relationships/hyperlink" Target="http://www.statisticshell.com/apf.html" TargetMode="External"/><Relationship Id="rId7" Type="http://schemas.openxmlformats.org/officeDocument/2006/relationships/footnotes" Target="footnotes.xml"/><Relationship Id="rId12"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17" Type="http://schemas.openxmlformats.org/officeDocument/2006/relationships/hyperlink" Target="http://catalog.ufl.edu/ugrad/current/regulations/info/grades.aspx" TargetMode="External"/><Relationship Id="rId25" Type="http://schemas.openxmlformats.org/officeDocument/2006/relationships/hyperlink" Target="https://evaluations.ufl.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ss.at.ufl.edu/help.shtml" TargetMode="External"/><Relationship Id="rId20" Type="http://schemas.openxmlformats.org/officeDocument/2006/relationships/hyperlink" Target="http://www.multicultural.ufl.edu" TargetMode="External"/><Relationship Id="rId29"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thehub.com" TargetMode="External"/><Relationship Id="rId24" Type="http://schemas.openxmlformats.org/officeDocument/2006/relationships/hyperlink" Target="http://gradschool.ufl.edu/students/introduction.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hackg\Desktop\Learning-support@ufl.edu" TargetMode="External"/><Relationship Id="rId23" Type="http://schemas.openxmlformats.org/officeDocument/2006/relationships/hyperlink" Target="https://www.dso.ufl.edu/sccr/process/student-conduct-honor-code/" TargetMode="External"/><Relationship Id="rId28" Type="http://schemas.openxmlformats.org/officeDocument/2006/relationships/hyperlink" Target="http://www.umatter.ufl.edu/" TargetMode="External"/><Relationship Id="rId10" Type="http://schemas.openxmlformats.org/officeDocument/2006/relationships/hyperlink" Target="http://helpdesk.ufl.edu/software-services/spss/" TargetMode="External"/><Relationship Id="rId19" Type="http://schemas.openxmlformats.org/officeDocument/2006/relationships/hyperlink" Target="http://www.registrar.ufl.edu/catalogarchive/01-02-catalog/academic_regulations/academic_regulations_013_.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ss.at.ufl.edu" TargetMode="External"/><Relationship Id="rId14" Type="http://schemas.openxmlformats.org/officeDocument/2006/relationships/hyperlink" Target="http://apps.ufl.edu" TargetMode="External"/><Relationship Id="rId22" Type="http://schemas.openxmlformats.org/officeDocument/2006/relationships/hyperlink" Target="http://www.sagepub.com/field4e/main.htm" TargetMode="External"/><Relationship Id="rId27" Type="http://schemas.openxmlformats.org/officeDocument/2006/relationships/hyperlink" Target="http://www.dso.ufl.edu" TargetMode="External"/><Relationship Id="rId30" Type="http://schemas.openxmlformats.org/officeDocument/2006/relationships/hyperlink" Target="http://www.alachuacounty.us/DEPTS/CSS/CRISISCENTER/Pages/Crisis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BBC3-6409-45D4-B647-705E3AE9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2BEF1BDF.dotm</Template>
  <TotalTime>1</TotalTime>
  <Pages>24</Pages>
  <Words>7711</Words>
  <Characters>43958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2</cp:revision>
  <dcterms:created xsi:type="dcterms:W3CDTF">2017-01-04T13:34:00Z</dcterms:created>
  <dcterms:modified xsi:type="dcterms:W3CDTF">2017-01-04T13:34:00Z</dcterms:modified>
</cp:coreProperties>
</file>